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1E6" w:rsidRPr="005378D2" w:rsidRDefault="004151E6" w:rsidP="005847BD">
      <w:pPr>
        <w:rPr>
          <w:rFonts w:ascii="Book Antiqua" w:hAnsi="Book Antiqua" w:cs="Book Antiqua"/>
          <w:b/>
          <w:bCs/>
          <w:color w:val="auto"/>
          <w:sz w:val="22"/>
          <w:szCs w:val="22"/>
          <w:lang w:val="pl-PL"/>
        </w:rPr>
      </w:pPr>
    </w:p>
    <w:p w:rsidR="002A47BC" w:rsidRPr="005378D2" w:rsidRDefault="005F6DF3" w:rsidP="00C1165A">
      <w:pPr>
        <w:jc w:val="center"/>
        <w:rPr>
          <w:rFonts w:ascii="Book Antiqua" w:hAnsi="Book Antiqua" w:cs="Book Antiqua"/>
          <w:b/>
          <w:bCs/>
          <w:color w:val="auto"/>
          <w:sz w:val="22"/>
          <w:szCs w:val="22"/>
          <w:lang w:val="pl-PL"/>
        </w:rPr>
      </w:pPr>
      <w:bookmarkStart w:id="0" w:name="_GoBack"/>
      <w:bookmarkEnd w:id="0"/>
      <w:r w:rsidRPr="005378D2">
        <w:rPr>
          <w:rFonts w:ascii="Book Antiqua" w:hAnsi="Book Antiqua" w:cs="Book Antiqua"/>
          <w:b/>
          <w:bCs/>
          <w:color w:val="auto"/>
          <w:sz w:val="22"/>
          <w:szCs w:val="22"/>
          <w:lang w:val="pl-PL"/>
        </w:rPr>
        <w:t>Polityka prywatności</w:t>
      </w:r>
    </w:p>
    <w:p w:rsidR="00832940" w:rsidRPr="005378D2" w:rsidRDefault="005F6DF3" w:rsidP="005847BD">
      <w:pPr>
        <w:shd w:val="clear" w:color="auto" w:fill="FFFFFF"/>
        <w:spacing w:before="225" w:after="225"/>
        <w:ind w:firstLine="708"/>
        <w:rPr>
          <w:rFonts w:ascii="Book Antiqua" w:hAnsi="Book Antiqua" w:cs="Tahoma"/>
          <w:color w:val="auto"/>
          <w:sz w:val="22"/>
          <w:szCs w:val="22"/>
          <w:lang w:val="pl-PL" w:eastAsia="pl-PL"/>
        </w:rPr>
      </w:pPr>
      <w:r w:rsidRPr="005378D2">
        <w:rPr>
          <w:rFonts w:ascii="Book Antiqua" w:hAnsi="Book Antiqua" w:cs="Book Antiqua"/>
          <w:color w:val="auto"/>
          <w:sz w:val="22"/>
          <w:szCs w:val="22"/>
          <w:lang w:val="pl-PL"/>
        </w:rPr>
        <w:t>Niniejsza Polityka Prywatności określa zasady przechowywania i dostępu do informacji na urządzeniach właściciela serwisu</w:t>
      </w:r>
      <w:r w:rsidR="00727082" w:rsidRPr="005378D2">
        <w:rPr>
          <w:rFonts w:ascii="Book Antiqua" w:hAnsi="Book Antiqua" w:cs="Book Antiqua"/>
          <w:color w:val="auto"/>
          <w:sz w:val="22"/>
          <w:szCs w:val="22"/>
          <w:lang w:val="pl-PL"/>
        </w:rPr>
        <w:t xml:space="preserve"> </w:t>
      </w:r>
      <w:hyperlink r:id="rId8" w:history="1">
        <w:r w:rsidR="005847BD" w:rsidRPr="005378D2">
          <w:rPr>
            <w:rFonts w:ascii="Book Antiqua" w:hAnsi="Book Antiqua"/>
            <w:color w:val="auto"/>
            <w:sz w:val="22"/>
            <w:szCs w:val="22"/>
            <w:u w:val="single"/>
          </w:rPr>
          <w:t>http://kancelaria-explico.pl/</w:t>
        </w:r>
      </w:hyperlink>
      <w:r w:rsidR="005847BD" w:rsidRPr="005378D2">
        <w:rPr>
          <w:rFonts w:ascii="Book Antiqua" w:hAnsi="Book Antiqua"/>
          <w:color w:val="auto"/>
          <w:sz w:val="22"/>
          <w:szCs w:val="22"/>
        </w:rPr>
        <w:t xml:space="preserve"> </w:t>
      </w:r>
      <w:r w:rsidRPr="005378D2">
        <w:rPr>
          <w:rFonts w:ascii="Book Antiqua" w:hAnsi="Book Antiqua" w:cs="Book Antiqua"/>
          <w:color w:val="auto"/>
          <w:sz w:val="22"/>
          <w:szCs w:val="22"/>
          <w:lang w:val="pl-PL"/>
        </w:rPr>
        <w:t xml:space="preserve">za pomocą plików </w:t>
      </w:r>
      <w:proofErr w:type="spellStart"/>
      <w:r w:rsidRPr="005378D2">
        <w:rPr>
          <w:rFonts w:ascii="Book Antiqua" w:hAnsi="Book Antiqua" w:cs="Book Antiqua"/>
          <w:color w:val="auto"/>
          <w:sz w:val="22"/>
          <w:szCs w:val="22"/>
          <w:lang w:val="pl-PL"/>
        </w:rPr>
        <w:t>Cookies</w:t>
      </w:r>
      <w:proofErr w:type="spellEnd"/>
      <w:r w:rsidRPr="005378D2">
        <w:rPr>
          <w:rFonts w:ascii="Book Antiqua" w:hAnsi="Book Antiqua" w:cs="Book Antiqua"/>
          <w:color w:val="auto"/>
          <w:sz w:val="22"/>
          <w:szCs w:val="22"/>
          <w:lang w:val="pl-PL"/>
        </w:rPr>
        <w:t>, służących realizacji usług świadczonych drogą elektroniczną.</w:t>
      </w:r>
      <w:r w:rsidR="00832940" w:rsidRPr="005378D2">
        <w:rPr>
          <w:rFonts w:ascii="Book Antiqua" w:hAnsi="Book Antiqua" w:cs="Tahoma"/>
          <w:b/>
          <w:bCs/>
          <w:color w:val="auto"/>
          <w:sz w:val="22"/>
          <w:szCs w:val="22"/>
          <w:lang w:val="pl-PL" w:eastAsia="pl-PL"/>
        </w:rPr>
        <w:t xml:space="preserve"> </w:t>
      </w:r>
      <w:r w:rsidR="00832940" w:rsidRPr="005378D2">
        <w:rPr>
          <w:rFonts w:ascii="Book Antiqua" w:hAnsi="Book Antiqua" w:cs="Tahoma"/>
          <w:bCs/>
          <w:color w:val="auto"/>
          <w:sz w:val="22"/>
          <w:szCs w:val="22"/>
          <w:lang w:val="pl-PL" w:eastAsia="pl-PL"/>
        </w:rPr>
        <w:t>Administrator serwisu internetowego przywiązuje</w:t>
      </w:r>
      <w:r w:rsidR="00832940" w:rsidRPr="005378D2">
        <w:rPr>
          <w:rFonts w:ascii="Book Antiqua" w:hAnsi="Book Antiqua" w:cs="Tahoma"/>
          <w:color w:val="auto"/>
          <w:sz w:val="22"/>
          <w:szCs w:val="22"/>
          <w:lang w:val="pl-PL" w:eastAsia="pl-PL"/>
        </w:rPr>
        <w:t xml:space="preserve"> dużą wagę do ochrony prywatności odwiedzających nasz serwis internetowy użytkowników. Dlatego też strona / serwis internetowy / serwer naszej </w:t>
      </w:r>
      <w:r w:rsidR="005847BD" w:rsidRPr="005378D2">
        <w:rPr>
          <w:rFonts w:ascii="Book Antiqua" w:hAnsi="Book Antiqua" w:cs="Tahoma"/>
          <w:color w:val="auto"/>
          <w:sz w:val="22"/>
          <w:szCs w:val="22"/>
          <w:lang w:val="pl-PL" w:eastAsia="pl-PL"/>
        </w:rPr>
        <w:t xml:space="preserve">firmy </w:t>
      </w:r>
      <w:r w:rsidR="00832940" w:rsidRPr="005378D2">
        <w:rPr>
          <w:rFonts w:ascii="Book Antiqua" w:hAnsi="Book Antiqua" w:cs="Tahoma"/>
          <w:color w:val="auto"/>
          <w:sz w:val="22"/>
          <w:szCs w:val="22"/>
          <w:lang w:val="pl-PL" w:eastAsia="pl-PL"/>
        </w:rPr>
        <w:t>zbiera tylko najistotniejsze informacje o użytkownikach, wymagane do prawidłowego świadczenia oferowanych usług elektronicznych.</w:t>
      </w:r>
    </w:p>
    <w:p w:rsidR="005F6DF3" w:rsidRPr="005378D2" w:rsidRDefault="00832940" w:rsidP="005847BD">
      <w:pPr>
        <w:ind w:firstLine="708"/>
        <w:rPr>
          <w:rFonts w:ascii="Book Antiqua" w:hAnsi="Book Antiqua" w:cs="Book Antiqua"/>
          <w:color w:val="auto"/>
          <w:sz w:val="22"/>
          <w:szCs w:val="22"/>
          <w:lang w:val="pl-PL"/>
        </w:rPr>
      </w:pPr>
      <w:r w:rsidRPr="005378D2">
        <w:rPr>
          <w:rFonts w:ascii="Book Antiqua" w:hAnsi="Book Antiqua" w:cs="Tahoma"/>
          <w:color w:val="auto"/>
          <w:sz w:val="22"/>
          <w:szCs w:val="22"/>
          <w:lang w:val="pl-PL" w:eastAsia="pl-PL"/>
        </w:rPr>
        <w:t>Nasza strona internetowa może zapisywać informacje dotyczące wykorzystania serwisu przez użytkowników, ich adresów IP, nazw domen, danych technicznych i typu przeglądarek, typu systemu operacyjnego, rejonu geograficznego, z którego nastąpiło wejście na naszą stronę internetową. Na podstawie tych danych administracja strony jest w stanie oszacować wykorzystanie konkretnych elementów serwisu. Informacje te wykorzystywane są w celach technicznych oraz do tworzenia wszelkiego rodzaju statystyk. Dane te uniemożliwiają jednoznaczną identyfikację poszczególnych użytkowników jako osób fizycznych</w:t>
      </w:r>
      <w:r w:rsidR="000A37CC" w:rsidRPr="005378D2">
        <w:rPr>
          <w:rFonts w:ascii="Book Antiqua" w:hAnsi="Book Antiqua" w:cs="Tahoma"/>
          <w:color w:val="auto"/>
          <w:sz w:val="22"/>
          <w:szCs w:val="22"/>
          <w:lang w:val="pl-PL" w:eastAsia="pl-PL"/>
        </w:rPr>
        <w:t>.</w:t>
      </w:r>
    </w:p>
    <w:p w:rsidR="002A47BC" w:rsidRPr="005378D2" w:rsidRDefault="002A47BC" w:rsidP="005847BD">
      <w:pPr>
        <w:rPr>
          <w:rFonts w:ascii="Book Antiqua" w:hAnsi="Book Antiqua" w:cs="Book Antiqua"/>
          <w:b/>
          <w:bCs/>
          <w:color w:val="auto"/>
          <w:sz w:val="22"/>
          <w:szCs w:val="22"/>
          <w:u w:val="single"/>
          <w:lang w:val="pl-PL"/>
        </w:rPr>
      </w:pPr>
    </w:p>
    <w:p w:rsidR="005F6DF3" w:rsidRPr="005378D2" w:rsidRDefault="00D44E0C" w:rsidP="005847BD">
      <w:pPr>
        <w:pStyle w:val="Nagwek3"/>
        <w:rPr>
          <w:sz w:val="22"/>
          <w:szCs w:val="22"/>
        </w:rPr>
      </w:pPr>
      <w:r w:rsidRPr="005378D2">
        <w:rPr>
          <w:sz w:val="22"/>
          <w:szCs w:val="22"/>
        </w:rPr>
        <w:t>Informacje ogólne.</w:t>
      </w:r>
    </w:p>
    <w:p w:rsidR="00383FC3" w:rsidRPr="005378D2" w:rsidRDefault="00383FC3" w:rsidP="005847BD">
      <w:pPr>
        <w:rPr>
          <w:color w:val="auto"/>
          <w:sz w:val="22"/>
          <w:szCs w:val="22"/>
          <w:lang w:val="pl-PL"/>
        </w:rPr>
      </w:pPr>
    </w:p>
    <w:p w:rsidR="000D7196" w:rsidRPr="005378D2" w:rsidRDefault="00DF460D" w:rsidP="005847BD">
      <w:pPr>
        <w:pStyle w:val="Akapitzlist"/>
        <w:numPr>
          <w:ilvl w:val="0"/>
          <w:numId w:val="7"/>
        </w:numPr>
        <w:spacing w:before="0" w:after="0"/>
        <w:rPr>
          <w:rFonts w:ascii="Book Antiqua" w:hAnsi="Book Antiqua" w:cs="Book Antiqua"/>
          <w:color w:val="auto"/>
          <w:sz w:val="22"/>
          <w:szCs w:val="22"/>
          <w:lang w:val="pl-PL"/>
        </w:rPr>
      </w:pPr>
      <w:r w:rsidRPr="005378D2">
        <w:rPr>
          <w:rFonts w:ascii="Book Antiqua" w:hAnsi="Book Antiqua" w:cs="Book Antiqua"/>
          <w:color w:val="auto"/>
          <w:sz w:val="22"/>
          <w:szCs w:val="22"/>
          <w:lang w:val="pl-PL"/>
        </w:rPr>
        <w:t>Administratorem serwisu</w:t>
      </w:r>
      <w:r w:rsidR="009C63C4" w:rsidRPr="005378D2">
        <w:rPr>
          <w:rFonts w:ascii="Book Antiqua" w:hAnsi="Book Antiqua" w:cs="Book Antiqua"/>
          <w:color w:val="auto"/>
          <w:sz w:val="22"/>
          <w:szCs w:val="22"/>
          <w:lang w:val="pl-PL"/>
        </w:rPr>
        <w:t xml:space="preserve"> </w:t>
      </w:r>
      <w:r w:rsidR="00D44E0C" w:rsidRPr="005378D2">
        <w:rPr>
          <w:rFonts w:ascii="Book Antiqua" w:hAnsi="Book Antiqua" w:cs="Book Antiqua"/>
          <w:color w:val="auto"/>
          <w:sz w:val="22"/>
          <w:szCs w:val="22"/>
          <w:lang w:val="pl-PL"/>
        </w:rPr>
        <w:t xml:space="preserve">jest </w:t>
      </w:r>
      <w:r w:rsidR="005847BD" w:rsidRPr="005378D2">
        <w:rPr>
          <w:rFonts w:ascii="Book Antiqua" w:hAnsi="Book Antiqua" w:cs="Book Antiqua"/>
          <w:b/>
          <w:color w:val="auto"/>
          <w:sz w:val="22"/>
          <w:szCs w:val="22"/>
          <w:lang w:val="pl-PL"/>
        </w:rPr>
        <w:t xml:space="preserve">EXPLICO Kancelaria Radców Prawnych </w:t>
      </w:r>
      <w:proofErr w:type="spellStart"/>
      <w:r w:rsidR="005847BD" w:rsidRPr="005378D2">
        <w:rPr>
          <w:rFonts w:ascii="Book Antiqua" w:hAnsi="Book Antiqua" w:cs="Book Antiqua"/>
          <w:b/>
          <w:color w:val="auto"/>
          <w:sz w:val="22"/>
          <w:szCs w:val="22"/>
          <w:lang w:val="pl-PL"/>
        </w:rPr>
        <w:t>Horoszewski</w:t>
      </w:r>
      <w:proofErr w:type="spellEnd"/>
      <w:r w:rsidR="005847BD" w:rsidRPr="005378D2">
        <w:rPr>
          <w:rFonts w:ascii="Book Antiqua" w:hAnsi="Book Antiqua" w:cs="Book Antiqua"/>
          <w:b/>
          <w:color w:val="auto"/>
          <w:sz w:val="22"/>
          <w:szCs w:val="22"/>
          <w:lang w:val="pl-PL"/>
        </w:rPr>
        <w:t xml:space="preserve">, Sitko i Partnerzy Spółka Partnerska z siedzibą w Białymstoku, ul. </w:t>
      </w:r>
      <w:proofErr w:type="spellStart"/>
      <w:r w:rsidR="005847BD" w:rsidRPr="005378D2">
        <w:rPr>
          <w:rFonts w:ascii="Book Antiqua" w:hAnsi="Book Antiqua" w:cs="Book Antiqua"/>
          <w:b/>
          <w:color w:val="auto"/>
          <w:sz w:val="22"/>
          <w:szCs w:val="22"/>
          <w:lang w:val="pl-PL"/>
        </w:rPr>
        <w:t>Suraska</w:t>
      </w:r>
      <w:proofErr w:type="spellEnd"/>
      <w:r w:rsidR="005847BD" w:rsidRPr="005378D2">
        <w:rPr>
          <w:rFonts w:ascii="Book Antiqua" w:hAnsi="Book Antiqua" w:cs="Book Antiqua"/>
          <w:b/>
          <w:color w:val="auto"/>
          <w:sz w:val="22"/>
          <w:szCs w:val="22"/>
          <w:lang w:val="pl-PL"/>
        </w:rPr>
        <w:t xml:space="preserve"> 6 lok. 26, 15-422 Białystok</w:t>
      </w:r>
      <w:r w:rsidR="000A37CC" w:rsidRPr="005378D2">
        <w:rPr>
          <w:rFonts w:ascii="Book Antiqua" w:hAnsi="Book Antiqua" w:cs="Book Antiqua"/>
          <w:b/>
          <w:color w:val="auto"/>
          <w:sz w:val="22"/>
          <w:szCs w:val="22"/>
          <w:lang w:val="pl-PL"/>
        </w:rPr>
        <w:t>.</w:t>
      </w:r>
    </w:p>
    <w:p w:rsidR="00EE717C" w:rsidRPr="005378D2" w:rsidRDefault="00D66A38" w:rsidP="005847BD">
      <w:pPr>
        <w:pStyle w:val="Akapitzlist"/>
        <w:numPr>
          <w:ilvl w:val="0"/>
          <w:numId w:val="7"/>
        </w:numPr>
        <w:spacing w:before="0" w:after="0"/>
        <w:rPr>
          <w:rFonts w:ascii="Book Antiqua" w:hAnsi="Book Antiqua" w:cs="Book Antiqua"/>
          <w:color w:val="auto"/>
          <w:sz w:val="22"/>
          <w:szCs w:val="22"/>
          <w:lang w:val="pl-PL"/>
        </w:rPr>
      </w:pPr>
      <w:r w:rsidRPr="005378D2">
        <w:rPr>
          <w:rFonts w:ascii="Book Antiqua" w:hAnsi="Book Antiqua" w:cs="Book Antiqua"/>
          <w:color w:val="auto"/>
          <w:sz w:val="22"/>
          <w:szCs w:val="22"/>
          <w:lang w:val="pl-PL"/>
        </w:rPr>
        <w:t>Użytkownikiem serwisu jest podmiot</w:t>
      </w:r>
      <w:r w:rsidR="000D7196" w:rsidRPr="005378D2">
        <w:rPr>
          <w:rFonts w:ascii="Book Antiqua" w:hAnsi="Book Antiqua" w:cs="Book Antiqua"/>
          <w:color w:val="auto"/>
          <w:sz w:val="22"/>
          <w:szCs w:val="22"/>
          <w:lang w:val="pl-PL"/>
        </w:rPr>
        <w:t>,</w:t>
      </w:r>
      <w:r w:rsidRPr="005378D2">
        <w:rPr>
          <w:rFonts w:ascii="Book Antiqua" w:hAnsi="Book Antiqua" w:cs="Book Antiqua"/>
          <w:color w:val="auto"/>
          <w:sz w:val="22"/>
          <w:szCs w:val="22"/>
          <w:lang w:val="pl-PL"/>
        </w:rPr>
        <w:t xml:space="preserve"> na którego rzecz właściciel serwisu świadczy usługi</w:t>
      </w:r>
      <w:r w:rsidR="00F77BF8" w:rsidRPr="005378D2">
        <w:rPr>
          <w:rFonts w:ascii="Book Antiqua" w:hAnsi="Book Antiqua" w:cs="Book Antiqua"/>
          <w:color w:val="auto"/>
          <w:sz w:val="22"/>
          <w:szCs w:val="22"/>
          <w:lang w:val="pl-PL"/>
        </w:rPr>
        <w:t>, przekazuje informacje i promuje działalność stowarzyszenia</w:t>
      </w:r>
      <w:r w:rsidRPr="005378D2">
        <w:rPr>
          <w:rFonts w:ascii="Book Antiqua" w:hAnsi="Book Antiqua" w:cs="Book Antiqua"/>
          <w:color w:val="auto"/>
          <w:sz w:val="22"/>
          <w:szCs w:val="22"/>
          <w:lang w:val="pl-PL"/>
        </w:rPr>
        <w:t xml:space="preserve"> drogą elektroniczną.</w:t>
      </w:r>
    </w:p>
    <w:p w:rsidR="00643FC0" w:rsidRPr="005378D2" w:rsidRDefault="00643FC0" w:rsidP="005847BD">
      <w:pPr>
        <w:spacing w:before="0" w:after="0"/>
        <w:ind w:left="360"/>
        <w:rPr>
          <w:rFonts w:ascii="Book Antiqua" w:hAnsi="Book Antiqua" w:cs="Book Antiqua"/>
          <w:color w:val="auto"/>
          <w:sz w:val="22"/>
          <w:szCs w:val="22"/>
          <w:lang w:val="pl-PL"/>
        </w:rPr>
      </w:pPr>
    </w:p>
    <w:p w:rsidR="00D44E0C" w:rsidRPr="005378D2" w:rsidRDefault="00D44E0C" w:rsidP="005847BD">
      <w:pPr>
        <w:pStyle w:val="Nagwek3"/>
        <w:rPr>
          <w:sz w:val="22"/>
          <w:szCs w:val="22"/>
        </w:rPr>
      </w:pPr>
      <w:r w:rsidRPr="005378D2">
        <w:rPr>
          <w:sz w:val="22"/>
          <w:szCs w:val="22"/>
        </w:rPr>
        <w:t xml:space="preserve">Informacja o plikach </w:t>
      </w:r>
      <w:proofErr w:type="spellStart"/>
      <w:r w:rsidRPr="005378D2">
        <w:rPr>
          <w:sz w:val="22"/>
          <w:szCs w:val="22"/>
        </w:rPr>
        <w:t>cookies</w:t>
      </w:r>
      <w:proofErr w:type="spellEnd"/>
      <w:r w:rsidRPr="005378D2">
        <w:rPr>
          <w:sz w:val="22"/>
          <w:szCs w:val="22"/>
        </w:rPr>
        <w:t>.</w:t>
      </w:r>
    </w:p>
    <w:p w:rsidR="00D44E0C" w:rsidRPr="005378D2" w:rsidRDefault="004151E6" w:rsidP="005847BD">
      <w:pPr>
        <w:numPr>
          <w:ilvl w:val="0"/>
          <w:numId w:val="3"/>
        </w:numPr>
        <w:shd w:val="clear" w:color="auto" w:fill="FFFFFF"/>
        <w:spacing w:before="225" w:after="0"/>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 xml:space="preserve">W ramach naszego serwisu internetowego stosujemy tzw. pliki </w:t>
      </w:r>
      <w:proofErr w:type="spellStart"/>
      <w:r w:rsidRPr="005378D2">
        <w:rPr>
          <w:rFonts w:ascii="Book Antiqua" w:hAnsi="Book Antiqua" w:cs="Tahoma"/>
          <w:color w:val="auto"/>
          <w:sz w:val="22"/>
          <w:szCs w:val="22"/>
          <w:lang w:val="pl-PL" w:eastAsia="pl-PL"/>
        </w:rPr>
        <w:t>cookies</w:t>
      </w:r>
      <w:proofErr w:type="spellEnd"/>
      <w:r w:rsidRPr="005378D2">
        <w:rPr>
          <w:rFonts w:ascii="Book Antiqua" w:hAnsi="Book Antiqua" w:cs="Tahoma"/>
          <w:color w:val="auto"/>
          <w:sz w:val="22"/>
          <w:szCs w:val="22"/>
          <w:lang w:val="pl-PL" w:eastAsia="pl-PL"/>
        </w:rPr>
        <w:t xml:space="preserve">. Używamy ich w celach reklamowych i statystycznych oraz do personalizacji naszych usług. </w:t>
      </w:r>
      <w:proofErr w:type="spellStart"/>
      <w:r w:rsidRPr="005378D2">
        <w:rPr>
          <w:rFonts w:ascii="Book Antiqua" w:hAnsi="Book Antiqua" w:cs="Tahoma"/>
          <w:color w:val="auto"/>
          <w:sz w:val="22"/>
          <w:szCs w:val="22"/>
          <w:lang w:val="pl-PL" w:eastAsia="pl-PL"/>
        </w:rPr>
        <w:t>Cookies</w:t>
      </w:r>
      <w:proofErr w:type="spellEnd"/>
      <w:r w:rsidRPr="005378D2">
        <w:rPr>
          <w:rFonts w:ascii="Book Antiqua" w:hAnsi="Book Antiqua" w:cs="Tahoma"/>
          <w:color w:val="auto"/>
          <w:sz w:val="22"/>
          <w:szCs w:val="22"/>
          <w:lang w:val="pl-PL" w:eastAsia="pl-PL"/>
        </w:rPr>
        <w:t xml:space="preserve"> mogą być również stosowane przez współpracujących z nami reklamodawców, przez firmy badawcze i statystyczne oraz przez firmy świadczące nam usługi hostingowe.</w:t>
      </w:r>
    </w:p>
    <w:p w:rsidR="004151E6" w:rsidRPr="005378D2" w:rsidRDefault="00D44E0C" w:rsidP="005847BD">
      <w:pPr>
        <w:pStyle w:val="Akapitzlist"/>
        <w:numPr>
          <w:ilvl w:val="0"/>
          <w:numId w:val="3"/>
        </w:numPr>
        <w:spacing w:before="0" w:after="0"/>
        <w:rPr>
          <w:rFonts w:ascii="Book Antiqua" w:hAnsi="Book Antiqua" w:cs="Book Antiqua"/>
          <w:color w:val="auto"/>
          <w:sz w:val="22"/>
          <w:szCs w:val="22"/>
          <w:lang w:val="pl-PL"/>
        </w:rPr>
      </w:pPr>
      <w:r w:rsidRPr="005378D2">
        <w:rPr>
          <w:rFonts w:ascii="Book Antiqua" w:hAnsi="Book Antiqua" w:cs="Book Antiqua"/>
          <w:color w:val="auto"/>
          <w:sz w:val="22"/>
          <w:szCs w:val="22"/>
          <w:lang w:val="pl-PL"/>
        </w:rPr>
        <w:t xml:space="preserve">Pliki </w:t>
      </w:r>
      <w:proofErr w:type="spellStart"/>
      <w:r w:rsidRPr="005378D2">
        <w:rPr>
          <w:rFonts w:ascii="Book Antiqua" w:hAnsi="Book Antiqua" w:cs="Book Antiqua"/>
          <w:color w:val="auto"/>
          <w:sz w:val="22"/>
          <w:szCs w:val="22"/>
          <w:lang w:val="pl-PL"/>
        </w:rPr>
        <w:t>cookies</w:t>
      </w:r>
      <w:proofErr w:type="spellEnd"/>
      <w:r w:rsidRPr="005378D2">
        <w:rPr>
          <w:rFonts w:ascii="Book Antiqua" w:hAnsi="Book Antiqua" w:cs="Book Antiqua"/>
          <w:color w:val="auto"/>
          <w:sz w:val="22"/>
          <w:szCs w:val="22"/>
          <w:lang w:val="pl-PL"/>
        </w:rPr>
        <w:t xml:space="preserve"> (tzw. „ciasteczka”) stanowią dane informatyczne, w szczególności pliki tekstowe, które przechowywane są w urządzeniu końcowym </w:t>
      </w:r>
      <w:r w:rsidR="009B7367" w:rsidRPr="005378D2">
        <w:rPr>
          <w:rFonts w:ascii="Book Antiqua" w:hAnsi="Book Antiqua" w:cs="Book Antiqua"/>
          <w:color w:val="auto"/>
          <w:sz w:val="22"/>
          <w:szCs w:val="22"/>
          <w:lang w:val="pl-PL"/>
        </w:rPr>
        <w:t>u</w:t>
      </w:r>
      <w:r w:rsidRPr="005378D2">
        <w:rPr>
          <w:rFonts w:ascii="Book Antiqua" w:hAnsi="Book Antiqua" w:cs="Book Antiqua"/>
          <w:color w:val="auto"/>
          <w:sz w:val="22"/>
          <w:szCs w:val="22"/>
          <w:lang w:val="pl-PL"/>
        </w:rPr>
        <w:t xml:space="preserve">żytkownika </w:t>
      </w:r>
      <w:r w:rsidR="009B7367" w:rsidRPr="005378D2">
        <w:rPr>
          <w:rFonts w:ascii="Book Antiqua" w:hAnsi="Book Antiqua" w:cs="Book Antiqua"/>
          <w:color w:val="auto"/>
          <w:sz w:val="22"/>
          <w:szCs w:val="22"/>
          <w:lang w:val="pl-PL"/>
        </w:rPr>
        <w:t>s</w:t>
      </w:r>
      <w:r w:rsidRPr="005378D2">
        <w:rPr>
          <w:rFonts w:ascii="Book Antiqua" w:hAnsi="Book Antiqua" w:cs="Book Antiqua"/>
          <w:color w:val="auto"/>
          <w:sz w:val="22"/>
          <w:szCs w:val="22"/>
          <w:lang w:val="pl-PL"/>
        </w:rPr>
        <w:t xml:space="preserve">erwisu i przeznaczone są do korzystania ze stron internetowych </w:t>
      </w:r>
      <w:r w:rsidR="009B7367" w:rsidRPr="005378D2">
        <w:rPr>
          <w:rFonts w:ascii="Book Antiqua" w:hAnsi="Book Antiqua" w:cs="Book Antiqua"/>
          <w:color w:val="auto"/>
          <w:sz w:val="22"/>
          <w:szCs w:val="22"/>
          <w:lang w:val="pl-PL"/>
        </w:rPr>
        <w:t>s</w:t>
      </w:r>
      <w:r w:rsidRPr="005378D2">
        <w:rPr>
          <w:rFonts w:ascii="Book Antiqua" w:hAnsi="Book Antiqua" w:cs="Book Antiqua"/>
          <w:color w:val="auto"/>
          <w:sz w:val="22"/>
          <w:szCs w:val="22"/>
          <w:lang w:val="pl-PL"/>
        </w:rPr>
        <w:t>erwisu.</w:t>
      </w:r>
    </w:p>
    <w:p w:rsidR="00D44E0C" w:rsidRPr="005378D2" w:rsidRDefault="00D44E0C" w:rsidP="005847BD">
      <w:pPr>
        <w:pStyle w:val="Akapitzlist"/>
        <w:numPr>
          <w:ilvl w:val="0"/>
          <w:numId w:val="3"/>
        </w:numPr>
        <w:spacing w:before="0" w:after="0"/>
        <w:rPr>
          <w:rFonts w:ascii="Book Antiqua" w:hAnsi="Book Antiqua" w:cs="Book Antiqua"/>
          <w:color w:val="auto"/>
          <w:sz w:val="22"/>
          <w:szCs w:val="22"/>
          <w:lang w:val="pl-PL"/>
        </w:rPr>
      </w:pPr>
      <w:r w:rsidRPr="005378D2">
        <w:rPr>
          <w:rFonts w:ascii="Book Antiqua" w:hAnsi="Book Antiqua" w:cs="Book Antiqua"/>
          <w:color w:val="auto"/>
          <w:sz w:val="22"/>
          <w:szCs w:val="22"/>
          <w:lang w:val="pl-PL"/>
        </w:rPr>
        <w:t xml:space="preserve">Podmiotem zamieszczającym na urządzeniu końcowym </w:t>
      </w:r>
      <w:r w:rsidR="009B7367" w:rsidRPr="005378D2">
        <w:rPr>
          <w:rFonts w:ascii="Book Antiqua" w:hAnsi="Book Antiqua" w:cs="Book Antiqua"/>
          <w:color w:val="auto"/>
          <w:sz w:val="22"/>
          <w:szCs w:val="22"/>
          <w:lang w:val="pl-PL"/>
        </w:rPr>
        <w:t>u</w:t>
      </w:r>
      <w:r w:rsidRPr="005378D2">
        <w:rPr>
          <w:rFonts w:ascii="Book Antiqua" w:hAnsi="Book Antiqua" w:cs="Book Antiqua"/>
          <w:color w:val="auto"/>
          <w:sz w:val="22"/>
          <w:szCs w:val="22"/>
          <w:lang w:val="pl-PL"/>
        </w:rPr>
        <w:t xml:space="preserve">żytkownika </w:t>
      </w:r>
      <w:r w:rsidR="009B7367" w:rsidRPr="005378D2">
        <w:rPr>
          <w:rFonts w:ascii="Book Antiqua" w:hAnsi="Book Antiqua" w:cs="Book Antiqua"/>
          <w:color w:val="auto"/>
          <w:sz w:val="22"/>
          <w:szCs w:val="22"/>
          <w:lang w:val="pl-PL"/>
        </w:rPr>
        <w:t>s</w:t>
      </w:r>
      <w:r w:rsidRPr="005378D2">
        <w:rPr>
          <w:rFonts w:ascii="Book Antiqua" w:hAnsi="Book Antiqua" w:cs="Book Antiqua"/>
          <w:color w:val="auto"/>
          <w:sz w:val="22"/>
          <w:szCs w:val="22"/>
          <w:lang w:val="pl-PL"/>
        </w:rPr>
        <w:t xml:space="preserve">erwisu pliki </w:t>
      </w:r>
      <w:proofErr w:type="spellStart"/>
      <w:r w:rsidRPr="005378D2">
        <w:rPr>
          <w:rFonts w:ascii="Book Antiqua" w:hAnsi="Book Antiqua" w:cs="Book Antiqua"/>
          <w:color w:val="auto"/>
          <w:sz w:val="22"/>
          <w:szCs w:val="22"/>
          <w:lang w:val="pl-PL"/>
        </w:rPr>
        <w:t>cookies</w:t>
      </w:r>
      <w:proofErr w:type="spellEnd"/>
      <w:r w:rsidRPr="005378D2">
        <w:rPr>
          <w:rFonts w:ascii="Book Antiqua" w:hAnsi="Book Antiqua" w:cs="Book Antiqua"/>
          <w:color w:val="auto"/>
          <w:sz w:val="22"/>
          <w:szCs w:val="22"/>
          <w:lang w:val="pl-PL"/>
        </w:rPr>
        <w:t xml:space="preserve"> oraz uzyskującym do nich dostęp jest </w:t>
      </w:r>
      <w:r w:rsidR="004151E6" w:rsidRPr="005378D2">
        <w:rPr>
          <w:rFonts w:ascii="Book Antiqua" w:hAnsi="Book Antiqua" w:cs="Book Antiqua"/>
          <w:color w:val="auto"/>
          <w:sz w:val="22"/>
          <w:szCs w:val="22"/>
          <w:lang w:val="pl-PL"/>
        </w:rPr>
        <w:t>Administrator Serwisu</w:t>
      </w:r>
      <w:r w:rsidRPr="005378D2">
        <w:rPr>
          <w:rFonts w:ascii="Book Antiqua" w:hAnsi="Book Antiqua" w:cs="Book Antiqua"/>
          <w:color w:val="auto"/>
          <w:sz w:val="22"/>
          <w:szCs w:val="22"/>
          <w:lang w:val="pl-PL"/>
        </w:rPr>
        <w:t>.</w:t>
      </w:r>
    </w:p>
    <w:p w:rsidR="00383FC3" w:rsidRPr="005378D2" w:rsidRDefault="00D44E0C" w:rsidP="005847BD">
      <w:pPr>
        <w:pStyle w:val="Akapitzlist"/>
        <w:numPr>
          <w:ilvl w:val="0"/>
          <w:numId w:val="3"/>
        </w:numPr>
        <w:spacing w:before="0" w:after="0"/>
        <w:rPr>
          <w:rFonts w:ascii="Book Antiqua" w:hAnsi="Book Antiqua" w:cs="Book Antiqua"/>
          <w:color w:val="auto"/>
          <w:sz w:val="22"/>
          <w:szCs w:val="22"/>
          <w:lang w:val="pl-PL"/>
        </w:rPr>
      </w:pPr>
      <w:r w:rsidRPr="005378D2">
        <w:rPr>
          <w:rFonts w:ascii="Book Antiqua" w:hAnsi="Book Antiqua" w:cs="Book Antiqua"/>
          <w:color w:val="auto"/>
          <w:sz w:val="22"/>
          <w:szCs w:val="22"/>
          <w:lang w:val="pl-PL"/>
        </w:rPr>
        <w:t xml:space="preserve">Pliki </w:t>
      </w:r>
      <w:proofErr w:type="spellStart"/>
      <w:r w:rsidRPr="005378D2">
        <w:rPr>
          <w:rFonts w:ascii="Book Antiqua" w:hAnsi="Book Antiqua" w:cs="Book Antiqua"/>
          <w:color w:val="auto"/>
          <w:sz w:val="22"/>
          <w:szCs w:val="22"/>
          <w:lang w:val="pl-PL"/>
        </w:rPr>
        <w:t>cookies</w:t>
      </w:r>
      <w:proofErr w:type="spellEnd"/>
      <w:r w:rsidRPr="005378D2">
        <w:rPr>
          <w:rFonts w:ascii="Book Antiqua" w:hAnsi="Book Antiqua" w:cs="Book Antiqua"/>
          <w:color w:val="auto"/>
          <w:sz w:val="22"/>
          <w:szCs w:val="22"/>
          <w:lang w:val="pl-PL"/>
        </w:rPr>
        <w:t xml:space="preserve"> wykorzystywane są w </w:t>
      </w:r>
      <w:r w:rsidR="009B7367" w:rsidRPr="005378D2">
        <w:rPr>
          <w:rFonts w:ascii="Book Antiqua" w:hAnsi="Book Antiqua" w:cs="Book Antiqua"/>
          <w:color w:val="auto"/>
          <w:sz w:val="22"/>
          <w:szCs w:val="22"/>
          <w:lang w:val="pl-PL"/>
        </w:rPr>
        <w:t xml:space="preserve">celu identyfikacji oprogramowania wykorzystywanego przez użytkownika serwisu oraz w celu optymalizacji </w:t>
      </w:r>
      <w:r w:rsidR="009B7367" w:rsidRPr="005378D2">
        <w:rPr>
          <w:rFonts w:ascii="Book Antiqua" w:hAnsi="Book Antiqua" w:cs="Book Antiqua"/>
          <w:color w:val="auto"/>
          <w:sz w:val="22"/>
          <w:szCs w:val="22"/>
          <w:lang w:val="pl-PL"/>
        </w:rPr>
        <w:lastRenderedPageBreak/>
        <w:t xml:space="preserve">funkcjonowania </w:t>
      </w:r>
      <w:r w:rsidR="001B0435" w:rsidRPr="005378D2">
        <w:rPr>
          <w:rFonts w:ascii="Book Antiqua" w:hAnsi="Book Antiqua" w:cs="Book Antiqua"/>
          <w:color w:val="auto"/>
          <w:sz w:val="22"/>
          <w:szCs w:val="22"/>
          <w:lang w:val="pl-PL"/>
        </w:rPr>
        <w:t xml:space="preserve">oraz bezpieczeństwa </w:t>
      </w:r>
      <w:r w:rsidR="009B7367" w:rsidRPr="005378D2">
        <w:rPr>
          <w:rFonts w:ascii="Book Antiqua" w:hAnsi="Book Antiqua" w:cs="Book Antiqua"/>
          <w:color w:val="auto"/>
          <w:sz w:val="22"/>
          <w:szCs w:val="22"/>
          <w:lang w:val="pl-PL"/>
        </w:rPr>
        <w:t xml:space="preserve">serwisu. </w:t>
      </w:r>
      <w:r w:rsidR="001B0435" w:rsidRPr="005378D2">
        <w:rPr>
          <w:rFonts w:ascii="Book Antiqua" w:hAnsi="Book Antiqua" w:cs="Book Antiqua"/>
          <w:color w:val="auto"/>
          <w:sz w:val="22"/>
          <w:szCs w:val="22"/>
          <w:lang w:val="pl-PL"/>
        </w:rPr>
        <w:t>P</w:t>
      </w:r>
      <w:r w:rsidR="009B7367" w:rsidRPr="005378D2">
        <w:rPr>
          <w:rFonts w:ascii="Book Antiqua" w:hAnsi="Book Antiqua" w:cs="Book Antiqua"/>
          <w:color w:val="auto"/>
          <w:sz w:val="22"/>
          <w:szCs w:val="22"/>
          <w:lang w:val="pl-PL"/>
        </w:rPr>
        <w:t xml:space="preserve">liki </w:t>
      </w:r>
      <w:proofErr w:type="spellStart"/>
      <w:r w:rsidR="009B7367" w:rsidRPr="005378D2">
        <w:rPr>
          <w:rFonts w:ascii="Book Antiqua" w:hAnsi="Book Antiqua" w:cs="Book Antiqua"/>
          <w:color w:val="auto"/>
          <w:sz w:val="22"/>
          <w:szCs w:val="22"/>
          <w:lang w:val="pl-PL"/>
        </w:rPr>
        <w:t>cookies</w:t>
      </w:r>
      <w:proofErr w:type="spellEnd"/>
      <w:r w:rsidR="009B7367" w:rsidRPr="005378D2">
        <w:rPr>
          <w:rFonts w:ascii="Book Antiqua" w:hAnsi="Book Antiqua" w:cs="Book Antiqua"/>
          <w:color w:val="auto"/>
          <w:sz w:val="22"/>
          <w:szCs w:val="22"/>
          <w:lang w:val="pl-PL"/>
        </w:rPr>
        <w:t xml:space="preserve"> zawierają dane domeny, z której pochodzą, określają czas przechowywania ich na komputerze użytkownika jak również posiadają przypisany numer.</w:t>
      </w:r>
    </w:p>
    <w:p w:rsidR="004151E6" w:rsidRPr="005378D2" w:rsidRDefault="004151E6" w:rsidP="005847BD">
      <w:pPr>
        <w:pStyle w:val="Akapitzlist"/>
        <w:numPr>
          <w:ilvl w:val="0"/>
          <w:numId w:val="3"/>
        </w:numPr>
        <w:spacing w:before="0" w:after="0"/>
        <w:rPr>
          <w:rFonts w:ascii="Book Antiqua" w:hAnsi="Book Antiqua" w:cs="Book Antiqua"/>
          <w:color w:val="auto"/>
          <w:sz w:val="22"/>
          <w:szCs w:val="22"/>
          <w:lang w:val="pl-PL"/>
        </w:rPr>
      </w:pPr>
      <w:r w:rsidRPr="005378D2">
        <w:rPr>
          <w:rFonts w:ascii="Book Antiqua" w:hAnsi="Book Antiqua" w:cs="Tahoma"/>
          <w:color w:val="auto"/>
          <w:sz w:val="22"/>
          <w:szCs w:val="22"/>
          <w:lang w:val="pl-PL" w:eastAsia="pl-PL"/>
        </w:rPr>
        <w:t xml:space="preserve">Na naszej stronie internetowej stosujemy dwa zasadnicze rodzaje plików </w:t>
      </w:r>
      <w:proofErr w:type="spellStart"/>
      <w:r w:rsidRPr="005378D2">
        <w:rPr>
          <w:rFonts w:ascii="Book Antiqua" w:hAnsi="Book Antiqua" w:cs="Tahoma"/>
          <w:color w:val="auto"/>
          <w:sz w:val="22"/>
          <w:szCs w:val="22"/>
          <w:lang w:val="pl-PL" w:eastAsia="pl-PL"/>
        </w:rPr>
        <w:t>cookies</w:t>
      </w:r>
      <w:proofErr w:type="spellEnd"/>
      <w:r w:rsidRPr="005378D2">
        <w:rPr>
          <w:rFonts w:ascii="Book Antiqua" w:hAnsi="Book Antiqua" w:cs="Tahoma"/>
          <w:color w:val="auto"/>
          <w:sz w:val="22"/>
          <w:szCs w:val="22"/>
          <w:lang w:val="pl-PL" w:eastAsia="pl-PL"/>
        </w:rPr>
        <w:t>:</w:t>
      </w:r>
    </w:p>
    <w:p w:rsidR="004151E6" w:rsidRPr="005378D2" w:rsidRDefault="004151E6" w:rsidP="005847BD">
      <w:pPr>
        <w:numPr>
          <w:ilvl w:val="0"/>
          <w:numId w:val="14"/>
        </w:numPr>
        <w:shd w:val="clear" w:color="auto" w:fill="FFFFFF"/>
        <w:spacing w:before="45" w:after="0"/>
        <w:ind w:left="851" w:hanging="142"/>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sesyjne – pliki tymczasowe przechowywane w urządzeniu końcowym użytkownika do czasu wylogowania, opuszczenia strony internetowej i aplikacji lub wyłączenia oprogramowania (przeglądarki internetowej)</w:t>
      </w:r>
    </w:p>
    <w:p w:rsidR="00383FC3" w:rsidRPr="005378D2" w:rsidRDefault="004151E6" w:rsidP="005847BD">
      <w:pPr>
        <w:numPr>
          <w:ilvl w:val="0"/>
          <w:numId w:val="14"/>
        </w:numPr>
        <w:shd w:val="clear" w:color="auto" w:fill="FFFFFF"/>
        <w:spacing w:before="45" w:after="0"/>
        <w:ind w:left="851" w:hanging="142"/>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 xml:space="preserve">stałe – przechowywane w urządzeniu końcowym użytkownika przez określony w parametrach plików </w:t>
      </w:r>
      <w:proofErr w:type="spellStart"/>
      <w:r w:rsidRPr="005378D2">
        <w:rPr>
          <w:rFonts w:ascii="Book Antiqua" w:hAnsi="Book Antiqua" w:cs="Tahoma"/>
          <w:color w:val="auto"/>
          <w:sz w:val="22"/>
          <w:szCs w:val="22"/>
          <w:lang w:val="pl-PL" w:eastAsia="pl-PL"/>
        </w:rPr>
        <w:t>cookies</w:t>
      </w:r>
      <w:proofErr w:type="spellEnd"/>
      <w:r w:rsidRPr="005378D2">
        <w:rPr>
          <w:rFonts w:ascii="Book Antiqua" w:hAnsi="Book Antiqua" w:cs="Tahoma"/>
          <w:color w:val="auto"/>
          <w:sz w:val="22"/>
          <w:szCs w:val="22"/>
          <w:lang w:val="pl-PL" w:eastAsia="pl-PL"/>
        </w:rPr>
        <w:t xml:space="preserve"> czas, lub do momentu ich usunięcia przez użytkownik</w:t>
      </w:r>
      <w:r w:rsidR="00383FC3" w:rsidRPr="005378D2">
        <w:rPr>
          <w:rFonts w:ascii="Book Antiqua" w:hAnsi="Book Antiqua" w:cs="Tahoma"/>
          <w:color w:val="auto"/>
          <w:sz w:val="22"/>
          <w:szCs w:val="22"/>
          <w:lang w:val="pl-PL" w:eastAsia="pl-PL"/>
        </w:rPr>
        <w:t>a.</w:t>
      </w:r>
    </w:p>
    <w:p w:rsidR="004151E6" w:rsidRPr="005378D2" w:rsidRDefault="00383FC3" w:rsidP="005847BD">
      <w:pPr>
        <w:numPr>
          <w:ilvl w:val="0"/>
          <w:numId w:val="3"/>
        </w:numPr>
        <w:shd w:val="clear" w:color="auto" w:fill="FFFFFF"/>
        <w:spacing w:before="45" w:after="0"/>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Z</w:t>
      </w:r>
      <w:r w:rsidR="004151E6" w:rsidRPr="005378D2">
        <w:rPr>
          <w:rFonts w:ascii="Book Antiqua" w:hAnsi="Book Antiqua" w:cs="Tahoma"/>
          <w:color w:val="auto"/>
          <w:sz w:val="22"/>
          <w:szCs w:val="22"/>
          <w:lang w:val="pl-PL" w:eastAsia="pl-PL"/>
        </w:rPr>
        <w:t xml:space="preserve">e względu na cel, jakiemu służą pliki </w:t>
      </w:r>
      <w:proofErr w:type="spellStart"/>
      <w:r w:rsidR="004151E6" w:rsidRPr="005378D2">
        <w:rPr>
          <w:rFonts w:ascii="Book Antiqua" w:hAnsi="Book Antiqua" w:cs="Tahoma"/>
          <w:color w:val="auto"/>
          <w:sz w:val="22"/>
          <w:szCs w:val="22"/>
          <w:lang w:val="pl-PL" w:eastAsia="pl-PL"/>
        </w:rPr>
        <w:t>cookies</w:t>
      </w:r>
      <w:proofErr w:type="spellEnd"/>
      <w:r w:rsidR="004151E6" w:rsidRPr="005378D2">
        <w:rPr>
          <w:rFonts w:ascii="Book Antiqua" w:hAnsi="Book Antiqua" w:cs="Tahoma"/>
          <w:color w:val="auto"/>
          <w:sz w:val="22"/>
          <w:szCs w:val="22"/>
          <w:lang w:val="pl-PL" w:eastAsia="pl-PL"/>
        </w:rPr>
        <w:t xml:space="preserve"> i inne podobne technologie, stosujemy różne ich rodzaje:</w:t>
      </w:r>
    </w:p>
    <w:p w:rsidR="004151E6" w:rsidRPr="005378D2" w:rsidRDefault="004151E6" w:rsidP="005847BD">
      <w:pPr>
        <w:numPr>
          <w:ilvl w:val="0"/>
          <w:numId w:val="15"/>
        </w:numPr>
        <w:shd w:val="clear" w:color="auto" w:fill="FFFFFF"/>
        <w:spacing w:before="45" w:after="0"/>
        <w:ind w:left="851" w:hanging="142"/>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niezbędne do działania usług i aplikacji / umożliwiające korzystanie z naszych usług, np. wykorzystywane do uwierzytelniania / zalogowania użytkownika do naszego serwisu internetowego</w:t>
      </w:r>
    </w:p>
    <w:p w:rsidR="004151E6" w:rsidRPr="005378D2" w:rsidRDefault="004151E6" w:rsidP="005847BD">
      <w:pPr>
        <w:numPr>
          <w:ilvl w:val="0"/>
          <w:numId w:val="15"/>
        </w:numPr>
        <w:shd w:val="clear" w:color="auto" w:fill="FFFFFF"/>
        <w:spacing w:before="45" w:after="0"/>
        <w:ind w:left="851" w:hanging="142"/>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pliki służące do zapewnienia bezpieczeństwa, np. służące do wykrywania nadużyć w zakresie uwierzytelniania</w:t>
      </w:r>
    </w:p>
    <w:p w:rsidR="004151E6" w:rsidRPr="005378D2" w:rsidRDefault="004151E6" w:rsidP="005847BD">
      <w:pPr>
        <w:numPr>
          <w:ilvl w:val="0"/>
          <w:numId w:val="15"/>
        </w:numPr>
        <w:shd w:val="clear" w:color="auto" w:fill="FFFFFF"/>
        <w:spacing w:before="45" w:after="0"/>
        <w:ind w:left="851" w:hanging="142"/>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wydajnościowe – umożliwiające zbieranie informacji o sposobie korzystania z naszych stron / serwisów internetowych i aplikacji</w:t>
      </w:r>
    </w:p>
    <w:p w:rsidR="004151E6" w:rsidRPr="005378D2" w:rsidRDefault="004151E6" w:rsidP="005847BD">
      <w:pPr>
        <w:numPr>
          <w:ilvl w:val="0"/>
          <w:numId w:val="15"/>
        </w:numPr>
        <w:shd w:val="clear" w:color="auto" w:fill="FFFFFF"/>
        <w:spacing w:before="45" w:after="0"/>
        <w:ind w:left="851" w:hanging="142"/>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funkcjonalne – umożliwiające zapamiętanie wybranych przez użytkownika ustawień i późniejszą personalizację interfejsu użytkownika, np. rozmiaru czcionki, wyglądu strony internetowej i aplikacji, itp.</w:t>
      </w:r>
    </w:p>
    <w:p w:rsidR="009A0856" w:rsidRPr="005378D2" w:rsidRDefault="004151E6" w:rsidP="005847BD">
      <w:pPr>
        <w:numPr>
          <w:ilvl w:val="0"/>
          <w:numId w:val="15"/>
        </w:numPr>
        <w:shd w:val="clear" w:color="auto" w:fill="FFFFFF"/>
        <w:spacing w:before="45" w:after="0"/>
        <w:ind w:left="851" w:hanging="142"/>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statystyczne – służące do zliczana odwiedzin naszej strony, statystyk dotyczących użytkowania naszych serwisów internetowych i aplikacji. Aby lepiej określić jakie działy, artykuły lub narzędzia znajdujące się w naszym serwisie internetowym najbardziej podobają się użytkownikom, podczas przeglądania stron serwisu zbierane są dane dotyczące liczby odsłon poszczególnych elementów serwisu.</w:t>
      </w:r>
    </w:p>
    <w:p w:rsidR="009A0856" w:rsidRPr="005378D2" w:rsidRDefault="004151E6" w:rsidP="005847BD">
      <w:pPr>
        <w:numPr>
          <w:ilvl w:val="0"/>
          <w:numId w:val="3"/>
        </w:numPr>
        <w:shd w:val="clear" w:color="auto" w:fill="FFFFFF"/>
        <w:spacing w:before="45" w:after="0"/>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 xml:space="preserve">Standardowo oprogramowanie służące do przeglądania stron internetowych (przeglądarki stron www) domyślnie dopuszcza umieszczanie plików </w:t>
      </w:r>
      <w:proofErr w:type="spellStart"/>
      <w:r w:rsidRPr="005378D2">
        <w:rPr>
          <w:rFonts w:ascii="Book Antiqua" w:hAnsi="Book Antiqua" w:cs="Tahoma"/>
          <w:color w:val="auto"/>
          <w:sz w:val="22"/>
          <w:szCs w:val="22"/>
          <w:lang w:val="pl-PL" w:eastAsia="pl-PL"/>
        </w:rPr>
        <w:t>cookies</w:t>
      </w:r>
      <w:proofErr w:type="spellEnd"/>
      <w:r w:rsidRPr="005378D2">
        <w:rPr>
          <w:rFonts w:ascii="Book Antiqua" w:hAnsi="Book Antiqua" w:cs="Tahoma"/>
          <w:color w:val="auto"/>
          <w:sz w:val="22"/>
          <w:szCs w:val="22"/>
          <w:lang w:val="pl-PL" w:eastAsia="pl-PL"/>
        </w:rPr>
        <w:t xml:space="preserve"> na urządzeniu końcowym użytkownika. Ustawienie to może zostać zmienione przez użytkownika w dowolny, wybrany przez niego sposób, tak aby blokować całkowicie automatyczną obsługę plików </w:t>
      </w:r>
      <w:proofErr w:type="spellStart"/>
      <w:r w:rsidRPr="005378D2">
        <w:rPr>
          <w:rFonts w:ascii="Book Antiqua" w:hAnsi="Book Antiqua" w:cs="Tahoma"/>
          <w:color w:val="auto"/>
          <w:sz w:val="22"/>
          <w:szCs w:val="22"/>
          <w:lang w:val="pl-PL" w:eastAsia="pl-PL"/>
        </w:rPr>
        <w:t>cookies</w:t>
      </w:r>
      <w:proofErr w:type="spellEnd"/>
      <w:r w:rsidRPr="005378D2">
        <w:rPr>
          <w:rFonts w:ascii="Book Antiqua" w:hAnsi="Book Antiqua" w:cs="Tahoma"/>
          <w:color w:val="auto"/>
          <w:sz w:val="22"/>
          <w:szCs w:val="22"/>
          <w:lang w:val="pl-PL" w:eastAsia="pl-PL"/>
        </w:rPr>
        <w:t xml:space="preserve">, blokować wybiórczo pliki </w:t>
      </w:r>
      <w:proofErr w:type="spellStart"/>
      <w:r w:rsidRPr="005378D2">
        <w:rPr>
          <w:rFonts w:ascii="Book Antiqua" w:hAnsi="Book Antiqua" w:cs="Tahoma"/>
          <w:color w:val="auto"/>
          <w:sz w:val="22"/>
          <w:szCs w:val="22"/>
          <w:lang w:val="pl-PL" w:eastAsia="pl-PL"/>
        </w:rPr>
        <w:t>cookies</w:t>
      </w:r>
      <w:proofErr w:type="spellEnd"/>
      <w:r w:rsidRPr="005378D2">
        <w:rPr>
          <w:rFonts w:ascii="Book Antiqua" w:hAnsi="Book Antiqua" w:cs="Tahoma"/>
          <w:color w:val="auto"/>
          <w:sz w:val="22"/>
          <w:szCs w:val="22"/>
          <w:lang w:val="pl-PL" w:eastAsia="pl-PL"/>
        </w:rPr>
        <w:t xml:space="preserve"> pochodzące z określonych stron / aplikacji / serwisów internetowych, bądź informować o ich każdorazowym przesłaniu na urządzenie użytkownika</w:t>
      </w:r>
    </w:p>
    <w:p w:rsidR="009A0856" w:rsidRPr="005378D2" w:rsidRDefault="004151E6" w:rsidP="005847BD">
      <w:pPr>
        <w:numPr>
          <w:ilvl w:val="0"/>
          <w:numId w:val="3"/>
        </w:numPr>
        <w:shd w:val="clear" w:color="auto" w:fill="FFFFFF"/>
        <w:spacing w:before="45" w:after="0"/>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 xml:space="preserve">Szczegółowe informacje o możliwości i sposobach obsługi plików </w:t>
      </w:r>
      <w:proofErr w:type="spellStart"/>
      <w:r w:rsidRPr="005378D2">
        <w:rPr>
          <w:rFonts w:ascii="Book Antiqua" w:hAnsi="Book Antiqua" w:cs="Tahoma"/>
          <w:color w:val="auto"/>
          <w:sz w:val="22"/>
          <w:szCs w:val="22"/>
          <w:lang w:val="pl-PL" w:eastAsia="pl-PL"/>
        </w:rPr>
        <w:t>cookies</w:t>
      </w:r>
      <w:proofErr w:type="spellEnd"/>
      <w:r w:rsidRPr="005378D2">
        <w:rPr>
          <w:rFonts w:ascii="Book Antiqua" w:hAnsi="Book Antiqua" w:cs="Tahoma"/>
          <w:color w:val="auto"/>
          <w:sz w:val="22"/>
          <w:szCs w:val="22"/>
          <w:lang w:val="pl-PL" w:eastAsia="pl-PL"/>
        </w:rPr>
        <w:t xml:space="preserve"> oraz ustawienia mechanizmu ich obsługi przez oprogramowanie użytkownika dostępne są w ustawieniach oprogramowania (przeglądarki internetowej) użytkownika.</w:t>
      </w:r>
    </w:p>
    <w:p w:rsidR="009A0856" w:rsidRPr="005378D2" w:rsidRDefault="004151E6" w:rsidP="005847BD">
      <w:pPr>
        <w:numPr>
          <w:ilvl w:val="0"/>
          <w:numId w:val="3"/>
        </w:numPr>
        <w:shd w:val="clear" w:color="auto" w:fill="FFFFFF"/>
        <w:spacing w:before="45" w:after="0"/>
        <w:rPr>
          <w:rFonts w:ascii="Book Antiqua" w:hAnsi="Book Antiqua" w:cs="Tahoma"/>
          <w:color w:val="auto"/>
          <w:sz w:val="22"/>
          <w:szCs w:val="22"/>
          <w:lang w:val="pl-PL" w:eastAsia="pl-PL"/>
        </w:rPr>
      </w:pPr>
      <w:r w:rsidRPr="005378D2">
        <w:rPr>
          <w:rFonts w:ascii="Book Antiqua" w:hAnsi="Book Antiqua" w:cs="Tahoma"/>
          <w:color w:val="auto"/>
          <w:sz w:val="22"/>
          <w:szCs w:val="22"/>
          <w:lang w:val="pl-PL" w:eastAsia="pl-PL"/>
        </w:rPr>
        <w:t xml:space="preserve">Informacje na temat ustawień obsługi plików </w:t>
      </w:r>
      <w:proofErr w:type="spellStart"/>
      <w:r w:rsidRPr="005378D2">
        <w:rPr>
          <w:rFonts w:ascii="Book Antiqua" w:hAnsi="Book Antiqua" w:cs="Tahoma"/>
          <w:color w:val="auto"/>
          <w:sz w:val="22"/>
          <w:szCs w:val="22"/>
          <w:lang w:val="pl-PL" w:eastAsia="pl-PL"/>
        </w:rPr>
        <w:t>cookies</w:t>
      </w:r>
      <w:proofErr w:type="spellEnd"/>
      <w:r w:rsidRPr="005378D2">
        <w:rPr>
          <w:rFonts w:ascii="Book Antiqua" w:hAnsi="Book Antiqua" w:cs="Tahoma"/>
          <w:color w:val="auto"/>
          <w:sz w:val="22"/>
          <w:szCs w:val="22"/>
          <w:lang w:val="pl-PL" w:eastAsia="pl-PL"/>
        </w:rPr>
        <w:t xml:space="preserve"> w najpopularniejszych przeglądarkach internetowych można znaleźć na stronach obsługi technicznej ich producentów. Dodatkowe / rozszerzone informacje o technologii </w:t>
      </w:r>
      <w:proofErr w:type="spellStart"/>
      <w:r w:rsidRPr="005378D2">
        <w:rPr>
          <w:rFonts w:ascii="Book Antiqua" w:hAnsi="Book Antiqua" w:cs="Tahoma"/>
          <w:color w:val="auto"/>
          <w:sz w:val="22"/>
          <w:szCs w:val="22"/>
          <w:lang w:val="pl-PL" w:eastAsia="pl-PL"/>
        </w:rPr>
        <w:t>cookies</w:t>
      </w:r>
      <w:proofErr w:type="spellEnd"/>
      <w:r w:rsidRPr="005378D2">
        <w:rPr>
          <w:rFonts w:ascii="Book Antiqua" w:hAnsi="Book Antiqua" w:cs="Tahoma"/>
          <w:color w:val="auto"/>
          <w:sz w:val="22"/>
          <w:szCs w:val="22"/>
          <w:lang w:val="pl-PL" w:eastAsia="pl-PL"/>
        </w:rPr>
        <w:t xml:space="preserve"> znajdziecie Państwo na zewnętrznych stronach internetowych poświęconych temu zagadnieniu, lub w pomocy swojej przeglądarki.</w:t>
      </w:r>
    </w:p>
    <w:p w:rsidR="004151E6" w:rsidRPr="005378D2" w:rsidRDefault="004151E6" w:rsidP="005847BD">
      <w:pPr>
        <w:numPr>
          <w:ilvl w:val="0"/>
          <w:numId w:val="3"/>
        </w:numPr>
        <w:shd w:val="clear" w:color="auto" w:fill="FFFFFF"/>
        <w:spacing w:before="45" w:after="0"/>
        <w:rPr>
          <w:rFonts w:ascii="Book Antiqua" w:hAnsi="Book Antiqua" w:cs="Tahoma"/>
          <w:color w:val="auto"/>
          <w:sz w:val="22"/>
          <w:szCs w:val="22"/>
          <w:lang w:val="pl-PL" w:eastAsia="pl-PL"/>
        </w:rPr>
      </w:pPr>
      <w:r w:rsidRPr="005378D2">
        <w:rPr>
          <w:rFonts w:ascii="Book Antiqua" w:hAnsi="Book Antiqua" w:cs="Book Antiqua"/>
          <w:color w:val="auto"/>
          <w:sz w:val="22"/>
          <w:szCs w:val="22"/>
          <w:lang w:val="pl-PL"/>
        </w:rPr>
        <w:lastRenderedPageBreak/>
        <w:t xml:space="preserve">Użytkownik ma możliwość ograniczenia stosowania plików </w:t>
      </w:r>
      <w:proofErr w:type="spellStart"/>
      <w:r w:rsidRPr="005378D2">
        <w:rPr>
          <w:rFonts w:ascii="Book Antiqua" w:hAnsi="Book Antiqua" w:cs="Book Antiqua"/>
          <w:color w:val="auto"/>
          <w:sz w:val="22"/>
          <w:szCs w:val="22"/>
          <w:lang w:val="pl-PL"/>
        </w:rPr>
        <w:t>cookies</w:t>
      </w:r>
      <w:proofErr w:type="spellEnd"/>
      <w:r w:rsidRPr="005378D2">
        <w:rPr>
          <w:rFonts w:ascii="Book Antiqua" w:hAnsi="Book Antiqua" w:cs="Book Antiqua"/>
          <w:color w:val="auto"/>
          <w:sz w:val="22"/>
          <w:szCs w:val="22"/>
          <w:lang w:val="pl-PL"/>
        </w:rPr>
        <w:t xml:space="preserve"> jednakże ograniczenie to może mieć wpływ na funkcjonalność i dostępność niektórych funkcji zawartych na stronach internetowych serwisu.</w:t>
      </w:r>
    </w:p>
    <w:p w:rsidR="00AB352D" w:rsidRPr="005378D2" w:rsidRDefault="00AB352D" w:rsidP="005847BD">
      <w:pPr>
        <w:shd w:val="clear" w:color="auto" w:fill="FFFFFF"/>
        <w:spacing w:before="225" w:after="225"/>
        <w:rPr>
          <w:rFonts w:ascii="Book Antiqua" w:hAnsi="Book Antiqua" w:cs="Tahoma"/>
          <w:color w:val="auto"/>
          <w:sz w:val="22"/>
          <w:szCs w:val="22"/>
          <w:lang w:val="pl-PL" w:eastAsia="pl-PL"/>
        </w:rPr>
      </w:pPr>
    </w:p>
    <w:p w:rsidR="00AB352D" w:rsidRPr="005378D2" w:rsidRDefault="00AB352D" w:rsidP="005847BD">
      <w:pPr>
        <w:pStyle w:val="Nagwek3"/>
        <w:rPr>
          <w:sz w:val="22"/>
          <w:szCs w:val="22"/>
          <w:lang w:eastAsia="pl-PL"/>
        </w:rPr>
      </w:pPr>
      <w:r w:rsidRPr="005378D2">
        <w:rPr>
          <w:sz w:val="22"/>
          <w:szCs w:val="22"/>
          <w:lang w:eastAsia="pl-PL"/>
        </w:rPr>
        <w:t>Zasady bezpieczeństwa</w:t>
      </w:r>
      <w:r w:rsidR="00677C8E" w:rsidRPr="005378D2">
        <w:rPr>
          <w:sz w:val="22"/>
          <w:szCs w:val="22"/>
          <w:lang w:eastAsia="pl-PL"/>
        </w:rPr>
        <w:t>.</w:t>
      </w:r>
    </w:p>
    <w:p w:rsidR="00AB352D" w:rsidRPr="005378D2" w:rsidRDefault="00AB352D" w:rsidP="005847BD">
      <w:pPr>
        <w:shd w:val="clear" w:color="auto" w:fill="FFFFFF"/>
        <w:spacing w:before="100" w:beforeAutospacing="1" w:after="100" w:afterAutospacing="1"/>
        <w:ind w:firstLine="709"/>
        <w:rPr>
          <w:rFonts w:ascii="Book Antiqua" w:hAnsi="Book Antiqua" w:cs="Arial"/>
          <w:color w:val="auto"/>
          <w:sz w:val="22"/>
          <w:szCs w:val="22"/>
          <w:lang w:val="pl-PL" w:eastAsia="pl-PL"/>
        </w:rPr>
      </w:pPr>
      <w:r w:rsidRPr="005378D2">
        <w:rPr>
          <w:rFonts w:ascii="Book Antiqua" w:hAnsi="Book Antiqua" w:cs="Arial"/>
          <w:color w:val="auto"/>
          <w:sz w:val="22"/>
          <w:szCs w:val="22"/>
          <w:lang w:val="pl-PL" w:eastAsia="pl-PL"/>
        </w:rPr>
        <w:t>Administrator serwisu zapewnia bezpieczeństwo danych osobowych dzięki odpowiednim środkom technicznym oraz organizacyjnym, mającym na celu zapobieżenie bezprawnemu przetwarzaniu danych oraz ich przypadkowej utracie, zniszczeniu oraz uszkodzeniu. Ponadto dokładamy szczególnej staranności, żeby informacje osobowe były:</w:t>
      </w:r>
    </w:p>
    <w:p w:rsidR="00AB352D" w:rsidRPr="005378D2" w:rsidRDefault="00AB352D" w:rsidP="005847BD">
      <w:pPr>
        <w:numPr>
          <w:ilvl w:val="0"/>
          <w:numId w:val="19"/>
        </w:numPr>
        <w:shd w:val="clear" w:color="auto" w:fill="FFFFFF"/>
        <w:spacing w:before="100" w:beforeAutospacing="1" w:after="100" w:afterAutospacing="1"/>
        <w:ind w:left="709" w:hanging="283"/>
        <w:rPr>
          <w:rFonts w:ascii="Book Antiqua" w:hAnsi="Book Antiqua" w:cs="Arial"/>
          <w:color w:val="auto"/>
          <w:sz w:val="22"/>
          <w:szCs w:val="22"/>
          <w:lang w:val="pl-PL" w:eastAsia="pl-PL"/>
        </w:rPr>
      </w:pPr>
      <w:r w:rsidRPr="005378D2">
        <w:rPr>
          <w:rFonts w:ascii="Book Antiqua" w:hAnsi="Book Antiqua" w:cs="Arial"/>
          <w:color w:val="auto"/>
          <w:sz w:val="22"/>
          <w:szCs w:val="22"/>
          <w:lang w:val="pl-PL" w:eastAsia="pl-PL"/>
        </w:rPr>
        <w:t>poprawne i przetwarzane w sposób zgodny z prawem;</w:t>
      </w:r>
    </w:p>
    <w:p w:rsidR="00AB352D" w:rsidRPr="005378D2" w:rsidRDefault="00AB352D" w:rsidP="005847BD">
      <w:pPr>
        <w:numPr>
          <w:ilvl w:val="0"/>
          <w:numId w:val="19"/>
        </w:numPr>
        <w:shd w:val="clear" w:color="auto" w:fill="FFFFFF"/>
        <w:spacing w:before="100" w:beforeAutospacing="1" w:after="100" w:afterAutospacing="1"/>
        <w:ind w:left="709" w:hanging="283"/>
        <w:rPr>
          <w:rFonts w:ascii="Book Antiqua" w:hAnsi="Book Antiqua" w:cs="Arial"/>
          <w:color w:val="auto"/>
          <w:sz w:val="22"/>
          <w:szCs w:val="22"/>
          <w:lang w:val="pl-PL" w:eastAsia="pl-PL"/>
        </w:rPr>
      </w:pPr>
      <w:r w:rsidRPr="005378D2">
        <w:rPr>
          <w:rFonts w:ascii="Book Antiqua" w:hAnsi="Book Antiqua" w:cs="Arial"/>
          <w:color w:val="auto"/>
          <w:sz w:val="22"/>
          <w:szCs w:val="22"/>
          <w:lang w:val="pl-PL" w:eastAsia="pl-PL"/>
        </w:rPr>
        <w:t>uzyskane tylko dla określonych celów i nieprzetwarzane dalej w sposób niezgodny z tymi celami</w:t>
      </w:r>
      <w:r w:rsidR="00F1479F" w:rsidRPr="005378D2">
        <w:rPr>
          <w:rFonts w:ascii="Book Antiqua" w:hAnsi="Book Antiqua" w:cs="Arial"/>
          <w:color w:val="auto"/>
          <w:sz w:val="22"/>
          <w:szCs w:val="22"/>
          <w:lang w:val="pl-PL" w:eastAsia="pl-PL"/>
        </w:rPr>
        <w:t>,</w:t>
      </w:r>
    </w:p>
    <w:p w:rsidR="00AB352D" w:rsidRPr="005378D2" w:rsidRDefault="00AB352D" w:rsidP="005847BD">
      <w:pPr>
        <w:numPr>
          <w:ilvl w:val="0"/>
          <w:numId w:val="19"/>
        </w:numPr>
        <w:shd w:val="clear" w:color="auto" w:fill="FFFFFF"/>
        <w:spacing w:before="100" w:beforeAutospacing="1" w:after="100" w:afterAutospacing="1"/>
        <w:ind w:left="240" w:firstLine="186"/>
        <w:rPr>
          <w:rFonts w:ascii="Book Antiqua" w:hAnsi="Book Antiqua" w:cs="Arial"/>
          <w:color w:val="auto"/>
          <w:sz w:val="22"/>
          <w:szCs w:val="22"/>
          <w:lang w:val="pl-PL" w:eastAsia="pl-PL"/>
        </w:rPr>
      </w:pPr>
      <w:r w:rsidRPr="005378D2">
        <w:rPr>
          <w:rFonts w:ascii="Book Antiqua" w:hAnsi="Book Antiqua" w:cs="Arial"/>
          <w:color w:val="auto"/>
          <w:sz w:val="22"/>
          <w:szCs w:val="22"/>
          <w:lang w:val="pl-PL" w:eastAsia="pl-PL"/>
        </w:rPr>
        <w:t xml:space="preserve">adekwatne, odpowiednie i </w:t>
      </w:r>
      <w:r w:rsidR="00F1479F" w:rsidRPr="005378D2">
        <w:rPr>
          <w:rFonts w:ascii="Book Antiqua" w:hAnsi="Book Antiqua" w:cs="Arial"/>
          <w:color w:val="auto"/>
          <w:sz w:val="22"/>
          <w:szCs w:val="22"/>
          <w:lang w:val="pl-PL" w:eastAsia="pl-PL"/>
        </w:rPr>
        <w:t>nie nadmiarowe,</w:t>
      </w:r>
    </w:p>
    <w:p w:rsidR="00AB352D" w:rsidRPr="005378D2" w:rsidRDefault="00AB352D" w:rsidP="005847BD">
      <w:pPr>
        <w:numPr>
          <w:ilvl w:val="0"/>
          <w:numId w:val="19"/>
        </w:numPr>
        <w:shd w:val="clear" w:color="auto" w:fill="FFFFFF"/>
        <w:spacing w:before="100" w:beforeAutospacing="1" w:after="100" w:afterAutospacing="1"/>
        <w:ind w:left="240" w:firstLine="186"/>
        <w:rPr>
          <w:rFonts w:ascii="Book Antiqua" w:hAnsi="Book Antiqua" w:cs="Arial"/>
          <w:color w:val="auto"/>
          <w:sz w:val="22"/>
          <w:szCs w:val="22"/>
          <w:lang w:val="pl-PL" w:eastAsia="pl-PL"/>
        </w:rPr>
      </w:pPr>
      <w:r w:rsidRPr="005378D2">
        <w:rPr>
          <w:rFonts w:ascii="Book Antiqua" w:hAnsi="Book Antiqua" w:cs="Arial"/>
          <w:color w:val="auto"/>
          <w:sz w:val="22"/>
          <w:szCs w:val="22"/>
          <w:lang w:val="pl-PL" w:eastAsia="pl-PL"/>
        </w:rPr>
        <w:t>dokładne i aktualne</w:t>
      </w:r>
      <w:r w:rsidR="00677C8E" w:rsidRPr="005378D2">
        <w:rPr>
          <w:rFonts w:ascii="Book Antiqua" w:hAnsi="Book Antiqua" w:cs="Arial"/>
          <w:color w:val="auto"/>
          <w:sz w:val="22"/>
          <w:szCs w:val="22"/>
          <w:lang w:val="pl-PL" w:eastAsia="pl-PL"/>
        </w:rPr>
        <w:t>,</w:t>
      </w:r>
    </w:p>
    <w:p w:rsidR="00AB352D" w:rsidRPr="005378D2" w:rsidRDefault="00AB352D" w:rsidP="005847BD">
      <w:pPr>
        <w:numPr>
          <w:ilvl w:val="0"/>
          <w:numId w:val="19"/>
        </w:numPr>
        <w:shd w:val="clear" w:color="auto" w:fill="FFFFFF"/>
        <w:spacing w:before="100" w:beforeAutospacing="1" w:after="100" w:afterAutospacing="1"/>
        <w:ind w:left="240" w:firstLine="186"/>
        <w:rPr>
          <w:rFonts w:ascii="Book Antiqua" w:hAnsi="Book Antiqua" w:cs="Arial"/>
          <w:color w:val="auto"/>
          <w:sz w:val="22"/>
          <w:szCs w:val="22"/>
          <w:lang w:val="pl-PL" w:eastAsia="pl-PL"/>
        </w:rPr>
      </w:pPr>
      <w:r w:rsidRPr="005378D2">
        <w:rPr>
          <w:rFonts w:ascii="Book Antiqua" w:hAnsi="Book Antiqua" w:cs="Arial"/>
          <w:color w:val="auto"/>
          <w:sz w:val="22"/>
          <w:szCs w:val="22"/>
          <w:lang w:val="pl-PL" w:eastAsia="pl-PL"/>
        </w:rPr>
        <w:t>nieprzechowywane dłużej niż to konieczne;</w:t>
      </w:r>
    </w:p>
    <w:p w:rsidR="00AB352D" w:rsidRPr="005378D2" w:rsidRDefault="00AB352D" w:rsidP="005847BD">
      <w:pPr>
        <w:numPr>
          <w:ilvl w:val="0"/>
          <w:numId w:val="19"/>
        </w:numPr>
        <w:shd w:val="clear" w:color="auto" w:fill="FFFFFF"/>
        <w:spacing w:before="100" w:beforeAutospacing="1" w:after="100" w:afterAutospacing="1"/>
        <w:ind w:left="709" w:hanging="283"/>
        <w:rPr>
          <w:rFonts w:ascii="Book Antiqua" w:hAnsi="Book Antiqua" w:cs="Arial"/>
          <w:color w:val="auto"/>
          <w:sz w:val="22"/>
          <w:szCs w:val="22"/>
          <w:lang w:val="pl-PL" w:eastAsia="pl-PL"/>
        </w:rPr>
      </w:pPr>
      <w:r w:rsidRPr="005378D2">
        <w:rPr>
          <w:rFonts w:ascii="Book Antiqua" w:hAnsi="Book Antiqua" w:cs="Arial"/>
          <w:color w:val="auto"/>
          <w:sz w:val="22"/>
          <w:szCs w:val="22"/>
          <w:lang w:val="pl-PL" w:eastAsia="pl-PL"/>
        </w:rPr>
        <w:t>przetwarzane zgodnie z prawami przysługującymi osobom (których dotyczą), w tym zgodnie z prawem do zastrzeżenia udostępniania</w:t>
      </w:r>
      <w:r w:rsidR="00677C8E" w:rsidRPr="005378D2">
        <w:rPr>
          <w:rFonts w:ascii="Book Antiqua" w:hAnsi="Book Antiqua" w:cs="Arial"/>
          <w:color w:val="auto"/>
          <w:sz w:val="22"/>
          <w:szCs w:val="22"/>
          <w:lang w:val="pl-PL" w:eastAsia="pl-PL"/>
        </w:rPr>
        <w:t>,</w:t>
      </w:r>
    </w:p>
    <w:p w:rsidR="00AB352D" w:rsidRPr="005378D2" w:rsidRDefault="00AB352D" w:rsidP="005847BD">
      <w:pPr>
        <w:numPr>
          <w:ilvl w:val="0"/>
          <w:numId w:val="19"/>
        </w:numPr>
        <w:shd w:val="clear" w:color="auto" w:fill="FFFFFF"/>
        <w:spacing w:before="100" w:beforeAutospacing="1" w:after="100" w:afterAutospacing="1"/>
        <w:ind w:left="240" w:firstLine="186"/>
        <w:rPr>
          <w:rFonts w:ascii="Book Antiqua" w:hAnsi="Book Antiqua" w:cs="Arial"/>
          <w:color w:val="auto"/>
          <w:sz w:val="22"/>
          <w:szCs w:val="22"/>
          <w:lang w:val="pl-PL" w:eastAsia="pl-PL"/>
        </w:rPr>
      </w:pPr>
      <w:r w:rsidRPr="005378D2">
        <w:rPr>
          <w:rFonts w:ascii="Book Antiqua" w:hAnsi="Book Antiqua" w:cs="Arial"/>
          <w:color w:val="auto"/>
          <w:sz w:val="22"/>
          <w:szCs w:val="22"/>
          <w:lang w:val="pl-PL" w:eastAsia="pl-PL"/>
        </w:rPr>
        <w:t>bezpiecznie przechowywane</w:t>
      </w:r>
      <w:r w:rsidR="00677C8E" w:rsidRPr="005378D2">
        <w:rPr>
          <w:rFonts w:ascii="Book Antiqua" w:hAnsi="Book Antiqua" w:cs="Arial"/>
          <w:color w:val="auto"/>
          <w:sz w:val="22"/>
          <w:szCs w:val="22"/>
          <w:lang w:val="pl-PL" w:eastAsia="pl-PL"/>
        </w:rPr>
        <w:t>,</w:t>
      </w:r>
    </w:p>
    <w:p w:rsidR="00832940" w:rsidRPr="005378D2" w:rsidRDefault="00AB352D" w:rsidP="005847BD">
      <w:pPr>
        <w:numPr>
          <w:ilvl w:val="0"/>
          <w:numId w:val="19"/>
        </w:numPr>
        <w:shd w:val="clear" w:color="auto" w:fill="FFFFFF"/>
        <w:spacing w:before="100" w:beforeAutospacing="1" w:after="100" w:afterAutospacing="1"/>
        <w:ind w:left="240" w:firstLine="186"/>
        <w:rPr>
          <w:rFonts w:ascii="Book Antiqua" w:hAnsi="Book Antiqua" w:cs="Arial"/>
          <w:color w:val="auto"/>
          <w:sz w:val="22"/>
          <w:szCs w:val="22"/>
          <w:lang w:val="pl-PL" w:eastAsia="pl-PL"/>
        </w:rPr>
      </w:pPr>
      <w:r w:rsidRPr="005378D2">
        <w:rPr>
          <w:rFonts w:ascii="Book Antiqua" w:hAnsi="Book Antiqua" w:cs="Arial"/>
          <w:color w:val="auto"/>
          <w:sz w:val="22"/>
          <w:szCs w:val="22"/>
          <w:lang w:val="pl-PL" w:eastAsia="pl-PL"/>
        </w:rPr>
        <w:t>nietransferowane bez odpowiedniej ochrony</w:t>
      </w:r>
      <w:r w:rsidR="00DB62F2" w:rsidRPr="005378D2">
        <w:rPr>
          <w:rFonts w:ascii="Book Antiqua" w:hAnsi="Book Antiqua" w:cs="Arial"/>
          <w:color w:val="auto"/>
          <w:sz w:val="22"/>
          <w:szCs w:val="22"/>
          <w:lang w:val="pl-PL" w:eastAsia="pl-PL"/>
        </w:rPr>
        <w:t>.</w:t>
      </w:r>
    </w:p>
    <w:p w:rsidR="005847BD" w:rsidRPr="005378D2" w:rsidRDefault="005847BD" w:rsidP="005847BD">
      <w:pPr>
        <w:pStyle w:val="Nagwek3"/>
        <w:rPr>
          <w:sz w:val="22"/>
          <w:szCs w:val="22"/>
          <w:lang w:eastAsia="pl-PL"/>
        </w:rPr>
      </w:pPr>
      <w:r w:rsidRPr="005378D2">
        <w:rPr>
          <w:sz w:val="22"/>
          <w:szCs w:val="22"/>
          <w:lang w:eastAsia="pl-PL"/>
        </w:rPr>
        <w:t>Zakres i sposób przetwarzania danych osobowych</w:t>
      </w:r>
    </w:p>
    <w:p w:rsidR="005847BD" w:rsidRPr="005378D2" w:rsidRDefault="005847BD" w:rsidP="005847BD">
      <w:pPr>
        <w:rPr>
          <w:color w:val="auto"/>
          <w:lang w:val="pl-PL" w:eastAsia="pl-PL"/>
        </w:rPr>
      </w:pPr>
    </w:p>
    <w:p w:rsidR="005847BD" w:rsidRPr="005847BD" w:rsidRDefault="005847BD" w:rsidP="005847BD">
      <w:pPr>
        <w:numPr>
          <w:ilvl w:val="0"/>
          <w:numId w:val="20"/>
        </w:numPr>
        <w:shd w:val="clear" w:color="auto" w:fill="FFFFFF"/>
        <w:tabs>
          <w:tab w:val="clear" w:pos="720"/>
          <w:tab w:val="num" w:pos="142"/>
        </w:tabs>
        <w:spacing w:before="0" w:after="0"/>
        <w:ind w:left="567" w:hanging="425"/>
        <w:rPr>
          <w:rFonts w:ascii="Book Antiqua" w:hAnsi="Book Antiqua" w:cs="Arial"/>
          <w:color w:val="auto"/>
          <w:sz w:val="22"/>
          <w:szCs w:val="22"/>
          <w:lang w:val="pl-PL" w:eastAsia="pl-PL"/>
        </w:rPr>
      </w:pPr>
      <w:r w:rsidRPr="005847BD">
        <w:rPr>
          <w:rFonts w:ascii="Book Antiqua" w:hAnsi="Book Antiqua" w:cs="Arial"/>
          <w:color w:val="auto"/>
          <w:sz w:val="22"/>
          <w:szCs w:val="22"/>
          <w:lang w:val="pl-PL" w:eastAsia="pl-PL"/>
        </w:rPr>
        <w:t>Przetwarzanie danych osobowych Użytkowników strony odbywa się na zasadach określonych w RODO.</w:t>
      </w:r>
    </w:p>
    <w:p w:rsidR="005847BD" w:rsidRPr="005847BD" w:rsidRDefault="005847BD" w:rsidP="005847BD">
      <w:pPr>
        <w:numPr>
          <w:ilvl w:val="0"/>
          <w:numId w:val="20"/>
        </w:numPr>
        <w:shd w:val="clear" w:color="auto" w:fill="FFFFFF"/>
        <w:tabs>
          <w:tab w:val="clear" w:pos="720"/>
          <w:tab w:val="num" w:pos="142"/>
        </w:tabs>
        <w:spacing w:before="0" w:after="0"/>
        <w:ind w:left="567" w:hanging="425"/>
        <w:rPr>
          <w:rFonts w:ascii="Book Antiqua" w:hAnsi="Book Antiqua" w:cs="Arial"/>
          <w:color w:val="auto"/>
          <w:sz w:val="22"/>
          <w:szCs w:val="22"/>
          <w:lang w:val="pl-PL" w:eastAsia="pl-PL"/>
        </w:rPr>
      </w:pPr>
      <w:r w:rsidRPr="005847BD">
        <w:rPr>
          <w:rFonts w:ascii="Book Antiqua" w:hAnsi="Book Antiqua" w:cs="Arial"/>
          <w:color w:val="auto"/>
          <w:sz w:val="22"/>
          <w:szCs w:val="22"/>
          <w:lang w:val="pl-PL" w:eastAsia="pl-PL"/>
        </w:rPr>
        <w:t xml:space="preserve">Dane osobowe zamieszczone przez Użytkownika w formularzu kontaktowym przetwarzane są na podstawie zgody (art. 6 ust. 1 lit. a) RODO) wyrażonej przez Użytkownika. </w:t>
      </w:r>
    </w:p>
    <w:p w:rsidR="005847BD" w:rsidRPr="005847BD" w:rsidRDefault="005847BD" w:rsidP="005847BD">
      <w:pPr>
        <w:numPr>
          <w:ilvl w:val="0"/>
          <w:numId w:val="20"/>
        </w:numPr>
        <w:shd w:val="clear" w:color="auto" w:fill="FFFFFF"/>
        <w:tabs>
          <w:tab w:val="clear" w:pos="720"/>
          <w:tab w:val="num" w:pos="142"/>
        </w:tabs>
        <w:spacing w:before="0" w:after="0"/>
        <w:ind w:left="567" w:hanging="425"/>
        <w:rPr>
          <w:rFonts w:ascii="Book Antiqua" w:hAnsi="Book Antiqua" w:cs="Arial"/>
          <w:color w:val="auto"/>
          <w:sz w:val="22"/>
          <w:szCs w:val="22"/>
          <w:lang w:val="pl-PL" w:eastAsia="pl-PL"/>
        </w:rPr>
      </w:pPr>
      <w:r w:rsidRPr="005847BD">
        <w:rPr>
          <w:rFonts w:ascii="Book Antiqua" w:hAnsi="Book Antiqua" w:cs="Arial"/>
          <w:color w:val="auto"/>
          <w:sz w:val="22"/>
          <w:szCs w:val="22"/>
          <w:lang w:val="pl-PL" w:eastAsia="pl-PL"/>
        </w:rPr>
        <w:t xml:space="preserve">W przypadku przetwarzania danych osobowych prowadzonego na podstawie zgody wyrażonej przez Użytkowników strony, podanie danych osobowych przez Użytkownika jest zawsze dobrowolne, jednakże niepodanie danych oznaczonych jako niezbędne, uniemożliwia skorzystanie z usług świadczonych za pośrednictwem strony internetowej </w:t>
      </w:r>
      <w:r w:rsidRPr="005378D2">
        <w:rPr>
          <w:rFonts w:ascii="Book Antiqua" w:hAnsi="Book Antiqua" w:cs="Arial"/>
          <w:color w:val="auto"/>
          <w:sz w:val="22"/>
          <w:szCs w:val="22"/>
          <w:lang w:val="pl-PL" w:eastAsia="pl-PL"/>
        </w:rPr>
        <w:t>Administratora.</w:t>
      </w:r>
    </w:p>
    <w:p w:rsidR="00C1165A" w:rsidRDefault="005847BD" w:rsidP="00C1165A">
      <w:pPr>
        <w:numPr>
          <w:ilvl w:val="0"/>
          <w:numId w:val="20"/>
        </w:numPr>
        <w:shd w:val="clear" w:color="auto" w:fill="FFFFFF"/>
        <w:tabs>
          <w:tab w:val="clear" w:pos="720"/>
          <w:tab w:val="num" w:pos="142"/>
        </w:tabs>
        <w:spacing w:before="0" w:after="0"/>
        <w:ind w:left="567" w:hanging="425"/>
        <w:rPr>
          <w:rFonts w:ascii="Book Antiqua" w:hAnsi="Book Antiqua" w:cs="Arial"/>
          <w:color w:val="auto"/>
          <w:sz w:val="22"/>
          <w:szCs w:val="22"/>
          <w:lang w:val="pl-PL" w:eastAsia="pl-PL"/>
        </w:rPr>
      </w:pPr>
      <w:r w:rsidRPr="005847BD">
        <w:rPr>
          <w:rFonts w:ascii="Book Antiqua" w:hAnsi="Book Antiqua" w:cs="Arial"/>
          <w:color w:val="auto"/>
          <w:sz w:val="22"/>
          <w:szCs w:val="22"/>
          <w:lang w:val="pl-PL" w:eastAsia="pl-PL"/>
        </w:rPr>
        <w:t>Dane przekazane za pośrednictwem formularzy są w zautomatyzowany sposób zbierane</w:t>
      </w:r>
      <w:r w:rsidRPr="005847BD">
        <w:rPr>
          <w:rFonts w:ascii="Book Antiqua" w:hAnsi="Book Antiqua" w:cs="Arial"/>
          <w:color w:val="auto"/>
          <w:sz w:val="22"/>
          <w:szCs w:val="22"/>
          <w:lang w:val="pl-PL" w:eastAsia="pl-PL"/>
        </w:rPr>
        <w:br/>
        <w:t xml:space="preserve">i gromadzone </w:t>
      </w:r>
      <w:r w:rsidR="005378D2">
        <w:rPr>
          <w:rFonts w:ascii="Book Antiqua" w:hAnsi="Book Antiqua" w:cs="Arial"/>
          <w:color w:val="auto"/>
          <w:sz w:val="22"/>
          <w:szCs w:val="22"/>
          <w:lang w:val="pl-PL" w:eastAsia="pl-PL"/>
        </w:rPr>
        <w:t>na</w:t>
      </w:r>
      <w:r w:rsidR="005378D2">
        <w:rPr>
          <w:rFonts w:ascii="Book Antiqua" w:hAnsi="Book Antiqua" w:cs="Arial"/>
          <w:color w:val="auto"/>
          <w:sz w:val="22"/>
          <w:szCs w:val="22"/>
          <w:vertAlign w:val="superscript"/>
          <w:lang w:val="pl-PL" w:eastAsia="pl-PL"/>
        </w:rPr>
        <w:t xml:space="preserve"> </w:t>
      </w:r>
      <w:r w:rsidR="005378D2">
        <w:rPr>
          <w:rFonts w:ascii="Book Antiqua" w:hAnsi="Book Antiqua" w:cs="Arial"/>
          <w:color w:val="auto"/>
          <w:sz w:val="22"/>
          <w:szCs w:val="22"/>
          <w:lang w:val="pl-PL" w:eastAsia="pl-PL"/>
        </w:rPr>
        <w:t>serwerze Administratora</w:t>
      </w:r>
      <w:r w:rsidRPr="005847BD">
        <w:rPr>
          <w:rFonts w:ascii="Book Antiqua" w:hAnsi="Book Antiqua" w:cs="Arial"/>
          <w:color w:val="auto"/>
          <w:sz w:val="22"/>
          <w:szCs w:val="22"/>
          <w:lang w:val="pl-PL" w:eastAsia="pl-PL"/>
        </w:rPr>
        <w:t xml:space="preserve">. Dane zebrane z formularzy kojarzone są z danymi pobranymi od konkretnych osób przeglądających strony, np. adres IP, typ przeglądarki, typ systemu operacyjnego, data i czas odwiedzin, liczba połączeń, liczba otwieranych podstron Serwisu, nazwa domeny, przeglądane treści. Powyższe dane przetwarzane będą na podstawie art. 6 ust. 1 lit. f) RODO w celu realizacji prawnie </w:t>
      </w:r>
      <w:r w:rsidRPr="005847BD">
        <w:rPr>
          <w:rFonts w:ascii="Book Antiqua" w:hAnsi="Book Antiqua" w:cs="Arial"/>
          <w:color w:val="auto"/>
          <w:sz w:val="22"/>
          <w:szCs w:val="22"/>
          <w:lang w:val="pl-PL" w:eastAsia="pl-PL"/>
        </w:rPr>
        <w:lastRenderedPageBreak/>
        <w:t>uzasadnionego interesu, jakim jest dostosowanie strony internetowej do potrzeb użytkowników oraz w celach analitycznych i statystycznych.</w:t>
      </w:r>
    </w:p>
    <w:p w:rsidR="00C1165A" w:rsidRDefault="00C1165A" w:rsidP="00C1165A">
      <w:pPr>
        <w:numPr>
          <w:ilvl w:val="0"/>
          <w:numId w:val="20"/>
        </w:numPr>
        <w:shd w:val="clear" w:color="auto" w:fill="FFFFFF"/>
        <w:tabs>
          <w:tab w:val="clear" w:pos="720"/>
          <w:tab w:val="num" w:pos="142"/>
        </w:tabs>
        <w:spacing w:before="0" w:after="0"/>
        <w:ind w:left="567" w:hanging="425"/>
        <w:rPr>
          <w:rFonts w:ascii="Book Antiqua" w:hAnsi="Book Antiqua" w:cs="Arial"/>
          <w:color w:val="auto"/>
          <w:sz w:val="22"/>
          <w:szCs w:val="22"/>
          <w:lang w:val="pl-PL" w:eastAsia="pl-PL"/>
        </w:rPr>
      </w:pPr>
      <w:r w:rsidRPr="00C1165A">
        <w:rPr>
          <w:rFonts w:ascii="Book Antiqua" w:hAnsi="Book Antiqua" w:cs="Tahoma"/>
          <w:bCs/>
          <w:color w:val="auto"/>
          <w:sz w:val="22"/>
          <w:szCs w:val="22"/>
          <w:lang w:val="pl-PL" w:eastAsia="pl-PL"/>
        </w:rPr>
        <w:t>Administrator serwisu</w:t>
      </w:r>
      <w:r w:rsidRPr="00C1165A">
        <w:rPr>
          <w:rFonts w:ascii="Book Antiqua" w:hAnsi="Book Antiqua" w:cs="Tahoma"/>
          <w:color w:val="auto"/>
          <w:sz w:val="22"/>
          <w:szCs w:val="22"/>
          <w:lang w:val="pl-PL" w:eastAsia="pl-PL"/>
        </w:rPr>
        <w:t> nie przekazuje, nie sprzedaje i nie użycza danych użytkowników osobom lub instytucjom trzecim.</w:t>
      </w:r>
    </w:p>
    <w:p w:rsidR="00C1165A" w:rsidRPr="005847BD" w:rsidRDefault="00C1165A" w:rsidP="00C1165A">
      <w:pPr>
        <w:numPr>
          <w:ilvl w:val="0"/>
          <w:numId w:val="20"/>
        </w:numPr>
        <w:shd w:val="clear" w:color="auto" w:fill="FFFFFF"/>
        <w:tabs>
          <w:tab w:val="clear" w:pos="720"/>
          <w:tab w:val="num" w:pos="142"/>
        </w:tabs>
        <w:spacing w:before="0" w:after="0"/>
        <w:ind w:left="567" w:hanging="425"/>
        <w:rPr>
          <w:rFonts w:ascii="Book Antiqua" w:hAnsi="Book Antiqua" w:cs="Arial"/>
          <w:color w:val="auto"/>
          <w:sz w:val="22"/>
          <w:szCs w:val="22"/>
          <w:lang w:val="pl-PL" w:eastAsia="pl-PL"/>
        </w:rPr>
      </w:pPr>
      <w:r w:rsidRPr="00C1165A">
        <w:rPr>
          <w:rFonts w:ascii="Book Antiqua" w:hAnsi="Book Antiqua" w:cs="Tahoma"/>
          <w:color w:val="auto"/>
          <w:sz w:val="22"/>
          <w:szCs w:val="22"/>
          <w:lang w:val="pl-PL" w:eastAsia="pl-PL"/>
        </w:rPr>
        <w:t>Administrator serwisu może przedstawić współpracującym instytucjom zestawienia statystyczne oglądalności serwisu, nie pozwalające jednak na identyfikację poszczególnych użytkowników. W przypadku kontroli Prezesa Urzędu Ochrony Danych Osobowych, Twoje dane mogą zostać udostępnione pracownikom Inspektoratu zgodnie z rozporządzeniem RODO. W przypadku naruszenia Regulaminów obowiązujących naszych odbiorców, naruszenia prawa, lub gdy będą wymagały tego przepisy prawa, możemy udostępnić Twoje dane organom wymiaru sprawiedliwości na podstawie odpowiednich przepisów prawa / nakazu sądowego / innych dokumentów.</w:t>
      </w:r>
    </w:p>
    <w:p w:rsidR="00C1165A" w:rsidRDefault="00C1165A" w:rsidP="00C1165A">
      <w:pPr>
        <w:pStyle w:val="Nagwek3"/>
        <w:numPr>
          <w:ilvl w:val="0"/>
          <w:numId w:val="0"/>
        </w:numPr>
        <w:ind w:left="284"/>
        <w:rPr>
          <w:lang w:eastAsia="pl-PL"/>
        </w:rPr>
      </w:pPr>
    </w:p>
    <w:p w:rsidR="00C1165A" w:rsidRPr="00C1165A" w:rsidRDefault="00C1165A" w:rsidP="00C1165A">
      <w:pPr>
        <w:rPr>
          <w:lang w:val="pl-PL" w:eastAsia="pl-PL"/>
        </w:rPr>
      </w:pPr>
    </w:p>
    <w:p w:rsidR="005847BD" w:rsidRDefault="005847BD" w:rsidP="00C1165A">
      <w:pPr>
        <w:pStyle w:val="Nagwek3"/>
        <w:rPr>
          <w:lang w:eastAsia="pl-PL"/>
        </w:rPr>
      </w:pPr>
      <w:r w:rsidRPr="005847BD">
        <w:rPr>
          <w:lang w:eastAsia="pl-PL"/>
        </w:rPr>
        <w:t>Pra</w:t>
      </w:r>
      <w:r w:rsidR="00C1165A">
        <w:rPr>
          <w:lang w:eastAsia="pl-PL"/>
        </w:rPr>
        <w:t>w</w:t>
      </w:r>
      <w:r w:rsidRPr="005847BD">
        <w:rPr>
          <w:lang w:eastAsia="pl-PL"/>
        </w:rPr>
        <w:t>a osób, których dane dotyczą</w:t>
      </w:r>
    </w:p>
    <w:p w:rsidR="00C1165A" w:rsidRPr="00C1165A" w:rsidRDefault="00C1165A" w:rsidP="00C1165A">
      <w:pPr>
        <w:rPr>
          <w:lang w:val="pl-PL" w:eastAsia="pl-PL"/>
        </w:rPr>
      </w:pPr>
    </w:p>
    <w:p w:rsidR="005847BD" w:rsidRPr="005847BD" w:rsidRDefault="005847BD" w:rsidP="005847BD">
      <w:pPr>
        <w:numPr>
          <w:ilvl w:val="0"/>
          <w:numId w:val="21"/>
        </w:numPr>
        <w:shd w:val="clear" w:color="auto" w:fill="FFFFFF"/>
        <w:tabs>
          <w:tab w:val="clear" w:pos="720"/>
          <w:tab w:val="num" w:pos="142"/>
        </w:tabs>
        <w:spacing w:before="0" w:after="0"/>
        <w:ind w:left="567" w:hanging="425"/>
        <w:rPr>
          <w:rFonts w:ascii="Book Antiqua" w:hAnsi="Book Antiqua" w:cs="Arial"/>
          <w:color w:val="auto"/>
          <w:sz w:val="22"/>
          <w:szCs w:val="22"/>
          <w:lang w:val="pl-PL" w:eastAsia="pl-PL"/>
        </w:rPr>
      </w:pPr>
      <w:r w:rsidRPr="005847BD">
        <w:rPr>
          <w:rFonts w:ascii="Book Antiqua" w:hAnsi="Book Antiqua" w:cs="Arial"/>
          <w:color w:val="auto"/>
          <w:sz w:val="22"/>
          <w:szCs w:val="22"/>
          <w:lang w:val="pl-PL" w:eastAsia="pl-PL"/>
        </w:rPr>
        <w:t>Podanie danych osobowych przez Użytkownika jest zawsze dobrowolne, jednakże niepodanie danych oznaczonych jako niezbędne, uniemożliwia skorzystanie z usług świadczonych za pośrednictwem strony internetowej Administratora.</w:t>
      </w:r>
    </w:p>
    <w:p w:rsidR="005847BD" w:rsidRPr="005847BD" w:rsidRDefault="005847BD" w:rsidP="005847BD">
      <w:pPr>
        <w:numPr>
          <w:ilvl w:val="0"/>
          <w:numId w:val="21"/>
        </w:numPr>
        <w:shd w:val="clear" w:color="auto" w:fill="FFFFFF"/>
        <w:tabs>
          <w:tab w:val="clear" w:pos="720"/>
          <w:tab w:val="num" w:pos="142"/>
        </w:tabs>
        <w:spacing w:before="0" w:after="0"/>
        <w:ind w:left="567" w:hanging="425"/>
        <w:rPr>
          <w:rFonts w:ascii="Book Antiqua" w:hAnsi="Book Antiqua" w:cs="Arial"/>
          <w:color w:val="auto"/>
          <w:sz w:val="22"/>
          <w:szCs w:val="22"/>
          <w:lang w:val="pl-PL" w:eastAsia="pl-PL"/>
        </w:rPr>
      </w:pPr>
      <w:r w:rsidRPr="005847BD">
        <w:rPr>
          <w:rFonts w:ascii="Book Antiqua" w:hAnsi="Book Antiqua" w:cs="Arial"/>
          <w:color w:val="auto"/>
          <w:sz w:val="22"/>
          <w:szCs w:val="22"/>
          <w:lang w:val="pl-PL" w:eastAsia="pl-PL"/>
        </w:rPr>
        <w:t>Użytkownikom strony internetowej przysługują następujące prawa:</w:t>
      </w:r>
    </w:p>
    <w:p w:rsidR="00C1165A" w:rsidRPr="00C1165A" w:rsidRDefault="00C1165A" w:rsidP="00C1165A">
      <w:pPr>
        <w:pStyle w:val="Akapitzlist"/>
        <w:numPr>
          <w:ilvl w:val="0"/>
          <w:numId w:val="22"/>
        </w:numPr>
        <w:shd w:val="clear" w:color="auto" w:fill="FFFFFF"/>
        <w:spacing w:before="0" w:after="0"/>
        <w:ind w:left="709" w:hanging="142"/>
        <w:rPr>
          <w:rFonts w:ascii="Book Antiqua" w:hAnsi="Book Antiqua" w:cs="Arial"/>
          <w:color w:val="auto"/>
          <w:sz w:val="22"/>
          <w:szCs w:val="22"/>
          <w:lang w:val="pl-PL" w:eastAsia="pl-PL"/>
        </w:rPr>
      </w:pPr>
      <w:r>
        <w:rPr>
          <w:rFonts w:ascii="Book Antiqua" w:hAnsi="Book Antiqua" w:cs="Arial"/>
          <w:color w:val="auto"/>
          <w:sz w:val="22"/>
          <w:szCs w:val="22"/>
          <w:lang w:val="pl-PL" w:eastAsia="pl-PL"/>
        </w:rPr>
        <w:t xml:space="preserve"> </w:t>
      </w:r>
      <w:r w:rsidRPr="00C1165A">
        <w:rPr>
          <w:rFonts w:ascii="Book Antiqua" w:hAnsi="Book Antiqua" w:cs="Arial"/>
          <w:color w:val="auto"/>
          <w:sz w:val="22"/>
          <w:szCs w:val="22"/>
          <w:u w:val="single"/>
          <w:lang w:val="pl-PL" w:eastAsia="pl-PL"/>
        </w:rPr>
        <w:t>p</w:t>
      </w:r>
      <w:r w:rsidR="005847BD" w:rsidRPr="00C1165A">
        <w:rPr>
          <w:rFonts w:ascii="Book Antiqua" w:hAnsi="Book Antiqua" w:cs="Arial"/>
          <w:color w:val="auto"/>
          <w:sz w:val="22"/>
          <w:szCs w:val="22"/>
          <w:u w:val="single"/>
          <w:lang w:val="pl-PL" w:eastAsia="pl-PL"/>
        </w:rPr>
        <w:t>rawo do cofnięcia zgody</w:t>
      </w:r>
      <w:r w:rsidR="005847BD" w:rsidRPr="00C1165A">
        <w:rPr>
          <w:rFonts w:ascii="Book Antiqua" w:hAnsi="Book Antiqua" w:cs="Arial"/>
          <w:color w:val="auto"/>
          <w:sz w:val="22"/>
          <w:szCs w:val="22"/>
          <w:lang w:val="pl-PL" w:eastAsia="pl-PL"/>
        </w:rPr>
        <w:t xml:space="preserve"> – podstawa prawna art. 7 RODO.</w:t>
      </w:r>
      <w:r w:rsidR="005847BD" w:rsidRPr="00C1165A">
        <w:rPr>
          <w:rFonts w:ascii="Book Antiqua" w:hAnsi="Book Antiqua" w:cs="Arial"/>
          <w:color w:val="auto"/>
          <w:sz w:val="22"/>
          <w:szCs w:val="22"/>
          <w:lang w:val="pl-PL" w:eastAsia="pl-PL"/>
        </w:rPr>
        <w:br/>
        <w:t>Osoba, której dane dotyczą, ma prawo w dowolnym momencie wycofać zgodę. Wycofanie zgody nie wpływa na zgodność z prawem przetwarzania, którego dokonano na podstawie zgody przed jej wycofaniem. Osoba, której dane dotyczą, jest o tym informowana, zanim wyrazi zgodę. Wycofanie zgody musi być równie łatwe jak jej wyrażenie</w:t>
      </w:r>
      <w:r>
        <w:rPr>
          <w:rFonts w:ascii="Book Antiqua" w:hAnsi="Book Antiqua" w:cs="Arial"/>
          <w:color w:val="auto"/>
          <w:sz w:val="22"/>
          <w:szCs w:val="22"/>
          <w:lang w:val="pl-PL" w:eastAsia="pl-PL"/>
        </w:rPr>
        <w:t>,</w:t>
      </w:r>
    </w:p>
    <w:p w:rsidR="00C1165A" w:rsidRDefault="00C1165A" w:rsidP="00C1165A">
      <w:pPr>
        <w:pStyle w:val="Akapitzlist"/>
        <w:numPr>
          <w:ilvl w:val="0"/>
          <w:numId w:val="22"/>
        </w:numPr>
        <w:shd w:val="clear" w:color="auto" w:fill="FFFFFF"/>
        <w:spacing w:before="0" w:after="0"/>
        <w:ind w:left="709" w:hanging="142"/>
        <w:rPr>
          <w:rFonts w:ascii="Book Antiqua" w:hAnsi="Book Antiqua" w:cs="Arial"/>
          <w:color w:val="auto"/>
          <w:sz w:val="22"/>
          <w:szCs w:val="22"/>
          <w:lang w:val="pl-PL" w:eastAsia="pl-PL"/>
        </w:rPr>
      </w:pPr>
      <w:r>
        <w:rPr>
          <w:rFonts w:ascii="Book Antiqua" w:hAnsi="Book Antiqua" w:cs="Arial"/>
          <w:color w:val="auto"/>
          <w:sz w:val="22"/>
          <w:szCs w:val="22"/>
          <w:lang w:val="pl-PL" w:eastAsia="pl-PL"/>
        </w:rPr>
        <w:t xml:space="preserve"> </w:t>
      </w:r>
      <w:r w:rsidRPr="00C1165A">
        <w:rPr>
          <w:rFonts w:ascii="Book Antiqua" w:hAnsi="Book Antiqua" w:cs="Arial"/>
          <w:color w:val="auto"/>
          <w:sz w:val="22"/>
          <w:szCs w:val="22"/>
          <w:u w:val="single"/>
          <w:lang w:val="pl-PL" w:eastAsia="pl-PL"/>
        </w:rPr>
        <w:t>p</w:t>
      </w:r>
      <w:r w:rsidR="005847BD" w:rsidRPr="00C1165A">
        <w:rPr>
          <w:rFonts w:ascii="Book Antiqua" w:hAnsi="Book Antiqua" w:cs="Arial"/>
          <w:color w:val="auto"/>
          <w:sz w:val="22"/>
          <w:szCs w:val="22"/>
          <w:u w:val="single"/>
          <w:lang w:val="pl-PL" w:eastAsia="pl-PL"/>
        </w:rPr>
        <w:t>rawo dostępu do danych</w:t>
      </w:r>
      <w:r w:rsidR="005847BD" w:rsidRPr="00C1165A">
        <w:rPr>
          <w:rFonts w:ascii="Book Antiqua" w:hAnsi="Book Antiqua" w:cs="Arial"/>
          <w:color w:val="auto"/>
          <w:sz w:val="22"/>
          <w:szCs w:val="22"/>
          <w:lang w:val="pl-PL" w:eastAsia="pl-PL"/>
        </w:rPr>
        <w:t xml:space="preserve"> – podstawa prawna art. 15 RODO</w:t>
      </w:r>
      <w:r w:rsidR="005847BD" w:rsidRPr="00C1165A">
        <w:rPr>
          <w:rFonts w:ascii="Book Antiqua" w:hAnsi="Book Antiqua" w:cs="Arial"/>
          <w:color w:val="auto"/>
          <w:sz w:val="22"/>
          <w:szCs w:val="22"/>
          <w:lang w:val="pl-PL" w:eastAsia="pl-PL"/>
        </w:rPr>
        <w:br/>
        <w:t>Osoba, której dane dotyczą, jest uprawniona do uzyskania od Administratora potwierdzenia, czy przetwarzane są dane osobowe jej dotyczące, a jeżeli ma to miejsce, jest uprawniona do uzyskania dostępu do nich oraz do informacji, takich jak cele przetwarzania, kategorie odnośnych danych osobowych czy informacje o odbiorcach</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lub kategoriach odbiorców</w:t>
      </w:r>
      <w:r>
        <w:rPr>
          <w:rFonts w:ascii="Book Antiqua" w:hAnsi="Book Antiqua" w:cs="Arial"/>
          <w:color w:val="auto"/>
          <w:sz w:val="22"/>
          <w:szCs w:val="22"/>
          <w:lang w:val="pl-PL" w:eastAsia="pl-PL"/>
        </w:rPr>
        <w:t>,</w:t>
      </w:r>
    </w:p>
    <w:p w:rsidR="00C1165A" w:rsidRDefault="00C1165A" w:rsidP="00C1165A">
      <w:pPr>
        <w:pStyle w:val="Akapitzlist"/>
        <w:numPr>
          <w:ilvl w:val="0"/>
          <w:numId w:val="22"/>
        </w:numPr>
        <w:shd w:val="clear" w:color="auto" w:fill="FFFFFF"/>
        <w:spacing w:before="0" w:after="0"/>
        <w:ind w:left="709" w:hanging="142"/>
        <w:rPr>
          <w:rFonts w:ascii="Book Antiqua" w:hAnsi="Book Antiqua" w:cs="Arial"/>
          <w:color w:val="auto"/>
          <w:sz w:val="22"/>
          <w:szCs w:val="22"/>
          <w:lang w:val="pl-PL" w:eastAsia="pl-PL"/>
        </w:rPr>
      </w:pPr>
      <w:r>
        <w:rPr>
          <w:rFonts w:ascii="Book Antiqua" w:hAnsi="Book Antiqua" w:cs="Arial"/>
          <w:color w:val="auto"/>
          <w:sz w:val="22"/>
          <w:szCs w:val="22"/>
          <w:lang w:val="pl-PL" w:eastAsia="pl-PL"/>
        </w:rPr>
        <w:t xml:space="preserve"> </w:t>
      </w:r>
      <w:r w:rsidRPr="00C1165A">
        <w:rPr>
          <w:rFonts w:ascii="Book Antiqua" w:hAnsi="Book Antiqua" w:cs="Arial"/>
          <w:color w:val="auto"/>
          <w:sz w:val="22"/>
          <w:szCs w:val="22"/>
          <w:u w:val="single"/>
          <w:lang w:val="pl-PL" w:eastAsia="pl-PL"/>
        </w:rPr>
        <w:t>p</w:t>
      </w:r>
      <w:r w:rsidR="005847BD" w:rsidRPr="00C1165A">
        <w:rPr>
          <w:rFonts w:ascii="Book Antiqua" w:hAnsi="Book Antiqua" w:cs="Arial"/>
          <w:color w:val="auto"/>
          <w:sz w:val="22"/>
          <w:szCs w:val="22"/>
          <w:u w:val="single"/>
          <w:lang w:val="pl-PL" w:eastAsia="pl-PL"/>
        </w:rPr>
        <w:t>rawo do poprawiania danych – podstawa prawna art. 16 RODO</w:t>
      </w:r>
      <w:r>
        <w:rPr>
          <w:rFonts w:ascii="Book Antiqua" w:hAnsi="Book Antiqua" w:cs="Arial"/>
          <w:color w:val="auto"/>
          <w:sz w:val="22"/>
          <w:szCs w:val="22"/>
          <w:lang w:val="pl-PL" w:eastAsia="pl-PL"/>
        </w:rPr>
        <w:t xml:space="preserve"> - o</w:t>
      </w:r>
      <w:r w:rsidR="005847BD" w:rsidRPr="00C1165A">
        <w:rPr>
          <w:rFonts w:ascii="Book Antiqua" w:hAnsi="Book Antiqua" w:cs="Arial"/>
          <w:color w:val="auto"/>
          <w:sz w:val="22"/>
          <w:szCs w:val="22"/>
          <w:lang w:val="pl-PL" w:eastAsia="pl-PL"/>
        </w:rPr>
        <w:t xml:space="preserve">soba, której dane dotyczą, ma prawo żądania od </w:t>
      </w:r>
      <w:r w:rsidRPr="00C1165A">
        <w:rPr>
          <w:rFonts w:ascii="Book Antiqua" w:hAnsi="Book Antiqua" w:cs="Arial"/>
          <w:color w:val="auto"/>
          <w:sz w:val="22"/>
          <w:szCs w:val="22"/>
          <w:lang w:val="pl-PL" w:eastAsia="pl-PL"/>
        </w:rPr>
        <w:t xml:space="preserve">Administratora </w:t>
      </w:r>
      <w:r w:rsidR="005847BD" w:rsidRPr="00C1165A">
        <w:rPr>
          <w:rFonts w:ascii="Book Antiqua" w:hAnsi="Book Antiqua" w:cs="Arial"/>
          <w:color w:val="auto"/>
          <w:sz w:val="22"/>
          <w:szCs w:val="22"/>
          <w:lang w:val="pl-PL" w:eastAsia="pl-PL"/>
        </w:rPr>
        <w:t>niezwłocznego sprostowania dotyczących jej danych osobowych, które są nieprawidłowe. Z uwzględnieniem celów przetwarzania, osoba, której dane dotyczą, ma prawo żądania uzupełnienia niekompletnych danych osobowych, w tym poprzez przedstawienie dodatkowego oświadczenia</w:t>
      </w:r>
      <w:r>
        <w:rPr>
          <w:rFonts w:ascii="Book Antiqua" w:hAnsi="Book Antiqua" w:cs="Arial"/>
          <w:color w:val="auto"/>
          <w:sz w:val="22"/>
          <w:szCs w:val="22"/>
          <w:lang w:val="pl-PL" w:eastAsia="pl-PL"/>
        </w:rPr>
        <w:t>,</w:t>
      </w:r>
    </w:p>
    <w:p w:rsidR="00C1165A" w:rsidRDefault="00C1165A" w:rsidP="00C1165A">
      <w:pPr>
        <w:pStyle w:val="Akapitzlist"/>
        <w:numPr>
          <w:ilvl w:val="0"/>
          <w:numId w:val="22"/>
        </w:numPr>
        <w:shd w:val="clear" w:color="auto" w:fill="FFFFFF"/>
        <w:spacing w:before="0" w:after="0"/>
        <w:ind w:left="709" w:hanging="142"/>
        <w:rPr>
          <w:rFonts w:ascii="Book Antiqua" w:hAnsi="Book Antiqua" w:cs="Arial"/>
          <w:color w:val="auto"/>
          <w:sz w:val="22"/>
          <w:szCs w:val="22"/>
          <w:lang w:val="pl-PL" w:eastAsia="pl-PL"/>
        </w:rPr>
      </w:pPr>
      <w:r>
        <w:rPr>
          <w:rFonts w:ascii="Book Antiqua" w:hAnsi="Book Antiqua" w:cs="Arial"/>
          <w:color w:val="auto"/>
          <w:sz w:val="22"/>
          <w:szCs w:val="22"/>
          <w:u w:val="single"/>
          <w:lang w:val="pl-PL" w:eastAsia="pl-PL"/>
        </w:rPr>
        <w:t>p</w:t>
      </w:r>
      <w:r w:rsidR="005847BD" w:rsidRPr="00C1165A">
        <w:rPr>
          <w:rFonts w:ascii="Book Antiqua" w:hAnsi="Book Antiqua" w:cs="Arial"/>
          <w:color w:val="auto"/>
          <w:sz w:val="22"/>
          <w:szCs w:val="22"/>
          <w:u w:val="single"/>
          <w:lang w:val="pl-PL" w:eastAsia="pl-PL"/>
        </w:rPr>
        <w:t>rawo do bycia zapomnianym (usunięcie danych) – podstawa prawna art. 17 RODO</w:t>
      </w:r>
      <w:r w:rsidRPr="00C1165A">
        <w:rPr>
          <w:rFonts w:ascii="Book Antiqua" w:hAnsi="Book Antiqua" w:cs="Arial"/>
          <w:color w:val="auto"/>
          <w:sz w:val="22"/>
          <w:szCs w:val="22"/>
          <w:u w:val="single"/>
          <w:lang w:val="pl-PL" w:eastAsia="pl-PL"/>
        </w:rPr>
        <w:t xml:space="preserve"> -</w:t>
      </w:r>
      <w:r>
        <w:rPr>
          <w:rFonts w:ascii="Book Antiqua" w:hAnsi="Book Antiqua" w:cs="Arial"/>
          <w:color w:val="auto"/>
          <w:sz w:val="22"/>
          <w:szCs w:val="22"/>
          <w:lang w:val="pl-PL" w:eastAsia="pl-PL"/>
        </w:rPr>
        <w:t>o</w:t>
      </w:r>
      <w:r w:rsidR="005847BD" w:rsidRPr="00C1165A">
        <w:rPr>
          <w:rFonts w:ascii="Book Antiqua" w:hAnsi="Book Antiqua" w:cs="Arial"/>
          <w:color w:val="auto"/>
          <w:sz w:val="22"/>
          <w:szCs w:val="22"/>
          <w:lang w:val="pl-PL" w:eastAsia="pl-PL"/>
        </w:rPr>
        <w:t xml:space="preserve">soba, której dane dotyczą, ma prawo żądania od Administratora niezwłocznego usunięcia dotyczących jej danych osobowych, a Administrator ma obowiązek bez </w:t>
      </w:r>
      <w:r w:rsidR="005847BD" w:rsidRPr="00C1165A">
        <w:rPr>
          <w:rFonts w:ascii="Book Antiqua" w:hAnsi="Book Antiqua" w:cs="Arial"/>
          <w:color w:val="auto"/>
          <w:sz w:val="22"/>
          <w:szCs w:val="22"/>
          <w:lang w:val="pl-PL" w:eastAsia="pl-PL"/>
        </w:rPr>
        <w:lastRenderedPageBreak/>
        <w:t>zbędnej zwłoki usunąć dane osobowe, jeżeli zachodzi jedna z następujących okoliczności:</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dane osobowe nie są już niezbędne do celów, w których zostały zebrane lub w inny sposób przetwarzane;</w:t>
      </w:r>
      <w:r>
        <w:rPr>
          <w:rFonts w:ascii="Book Antiqua" w:hAnsi="Book Antiqua" w:cs="Arial"/>
          <w:color w:val="auto"/>
          <w:sz w:val="22"/>
          <w:szCs w:val="22"/>
          <w:lang w:val="pl-PL" w:eastAsia="pl-PL"/>
        </w:rPr>
        <w:t xml:space="preserve"> o</w:t>
      </w:r>
      <w:r w:rsidR="005847BD" w:rsidRPr="00C1165A">
        <w:rPr>
          <w:rFonts w:ascii="Book Antiqua" w:hAnsi="Book Antiqua" w:cs="Arial"/>
          <w:color w:val="auto"/>
          <w:sz w:val="22"/>
          <w:szCs w:val="22"/>
          <w:lang w:val="pl-PL" w:eastAsia="pl-PL"/>
        </w:rPr>
        <w:t>soba, której dane dotyczą, cofnęła zgodę, na której opiera się przetwarzanie i nie ma innej podstawy prawnej przetwarzania;</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osoba, której dane dotyczą, wnosi sprzeciw wobec przetwarzania i nie występują nadrzędne prawnie uzasadnione podstawy przetwarzania;</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dane osobowe były przetwarzane niezgodnie z prawem;</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dane osobowe muszą zostać usunięte w celu wywiązania się z obowiązku prawnego przewidzianego w prawie Unii lub prawie państwa członkowskiego, któremu podlega Administrator;</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dane osobowe zostały zebrane w związku z oferowaniem usług społeczeństwa informacyjnego, o których mowa w art. 8 ust. 1 RODO</w:t>
      </w:r>
      <w:r>
        <w:rPr>
          <w:rFonts w:ascii="Book Antiqua" w:hAnsi="Book Antiqua" w:cs="Arial"/>
          <w:color w:val="auto"/>
          <w:sz w:val="22"/>
          <w:szCs w:val="22"/>
          <w:lang w:val="pl-PL" w:eastAsia="pl-PL"/>
        </w:rPr>
        <w:t>,</w:t>
      </w:r>
    </w:p>
    <w:p w:rsidR="00C1165A" w:rsidRDefault="00C1165A" w:rsidP="00C1165A">
      <w:pPr>
        <w:pStyle w:val="Akapitzlist"/>
        <w:numPr>
          <w:ilvl w:val="0"/>
          <w:numId w:val="22"/>
        </w:numPr>
        <w:shd w:val="clear" w:color="auto" w:fill="FFFFFF"/>
        <w:spacing w:before="0" w:after="0"/>
        <w:ind w:left="709" w:hanging="142"/>
        <w:rPr>
          <w:rFonts w:ascii="Book Antiqua" w:hAnsi="Book Antiqua" w:cs="Arial"/>
          <w:color w:val="auto"/>
          <w:sz w:val="22"/>
          <w:szCs w:val="22"/>
          <w:lang w:val="pl-PL" w:eastAsia="pl-PL"/>
        </w:rPr>
      </w:pPr>
      <w:r>
        <w:rPr>
          <w:rFonts w:ascii="Book Antiqua" w:hAnsi="Book Antiqua" w:cs="Arial"/>
          <w:color w:val="auto"/>
          <w:sz w:val="22"/>
          <w:szCs w:val="22"/>
          <w:u w:val="single"/>
          <w:lang w:val="pl-PL" w:eastAsia="pl-PL"/>
        </w:rPr>
        <w:t>p</w:t>
      </w:r>
      <w:r w:rsidR="005847BD" w:rsidRPr="00C1165A">
        <w:rPr>
          <w:rFonts w:ascii="Book Antiqua" w:hAnsi="Book Antiqua" w:cs="Arial"/>
          <w:color w:val="auto"/>
          <w:sz w:val="22"/>
          <w:szCs w:val="22"/>
          <w:u w:val="single"/>
          <w:lang w:val="pl-PL" w:eastAsia="pl-PL"/>
        </w:rPr>
        <w:t>rawo do ograniczenia przetwarzania – podstawa prawna art. 18 RODO</w:t>
      </w:r>
      <w:r w:rsidR="005847BD" w:rsidRPr="00C1165A">
        <w:rPr>
          <w:rFonts w:ascii="Book Antiqua" w:hAnsi="Book Antiqua" w:cs="Arial"/>
          <w:color w:val="auto"/>
          <w:sz w:val="22"/>
          <w:szCs w:val="22"/>
          <w:u w:val="single"/>
          <w:lang w:val="pl-PL" w:eastAsia="pl-PL"/>
        </w:rPr>
        <w:br/>
      </w:r>
      <w:r w:rsidR="005847BD" w:rsidRPr="00C1165A">
        <w:rPr>
          <w:rFonts w:ascii="Book Antiqua" w:hAnsi="Book Antiqua" w:cs="Arial"/>
          <w:color w:val="auto"/>
          <w:sz w:val="22"/>
          <w:szCs w:val="22"/>
          <w:lang w:val="pl-PL" w:eastAsia="pl-PL"/>
        </w:rPr>
        <w:t>Osoba, której dane dotyczą, ma prawo żądania od Administratora ograniczenia przetwarzania w następujących przypadkach:</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osoba, której dane dotyczą, kwestionuje prawidłowość danych osobowych – na okres pozwalający Administratorowi sprawdzić prawidłowość tych danych;</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przetwarzanie jest niezgodne z prawem, a osoba, której dane dotyczą, sprzeciwia się usunięciu danych osobowych, żądając w zamian ograniczenia ich wykorzystywania;</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Administrator nie potrzebuje już danych osobowych do celów przetwarzania, ale są one potrzebne osobie, której dane dotyczą, do ustalenia, dochodzenia lub obrony roszczeń;</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osoba, której dane dotyczą, wniosła sprzeciw wobec przetwarzania – do czasu stwierdzenia, czy prawnie uzasadnione podstawy po stronie administratora są nadrzędne wobec podstaw sprzeciwu osoby, której dane dotyczą</w:t>
      </w:r>
      <w:r>
        <w:rPr>
          <w:rFonts w:ascii="Book Antiqua" w:hAnsi="Book Antiqua" w:cs="Arial"/>
          <w:color w:val="auto"/>
          <w:sz w:val="22"/>
          <w:szCs w:val="22"/>
          <w:lang w:val="pl-PL" w:eastAsia="pl-PL"/>
        </w:rPr>
        <w:t>,</w:t>
      </w:r>
    </w:p>
    <w:p w:rsidR="00C1165A" w:rsidRDefault="00C1165A" w:rsidP="00C1165A">
      <w:pPr>
        <w:pStyle w:val="Akapitzlist"/>
        <w:numPr>
          <w:ilvl w:val="0"/>
          <w:numId w:val="22"/>
        </w:numPr>
        <w:shd w:val="clear" w:color="auto" w:fill="FFFFFF"/>
        <w:spacing w:before="0" w:after="0"/>
        <w:ind w:left="709" w:hanging="142"/>
        <w:rPr>
          <w:rFonts w:ascii="Book Antiqua" w:hAnsi="Book Antiqua" w:cs="Arial"/>
          <w:color w:val="auto"/>
          <w:sz w:val="22"/>
          <w:szCs w:val="22"/>
          <w:lang w:val="pl-PL" w:eastAsia="pl-PL"/>
        </w:rPr>
      </w:pPr>
      <w:r>
        <w:rPr>
          <w:rFonts w:ascii="Book Antiqua" w:hAnsi="Book Antiqua" w:cs="Arial"/>
          <w:color w:val="auto"/>
          <w:sz w:val="22"/>
          <w:szCs w:val="22"/>
          <w:u w:val="single"/>
          <w:lang w:val="pl-PL" w:eastAsia="pl-PL"/>
        </w:rPr>
        <w:t>p</w:t>
      </w:r>
      <w:r w:rsidR="005847BD" w:rsidRPr="00C1165A">
        <w:rPr>
          <w:rFonts w:ascii="Book Antiqua" w:hAnsi="Book Antiqua" w:cs="Arial"/>
          <w:color w:val="auto"/>
          <w:sz w:val="22"/>
          <w:szCs w:val="22"/>
          <w:u w:val="single"/>
          <w:lang w:val="pl-PL" w:eastAsia="pl-PL"/>
        </w:rPr>
        <w:t>rawo do przeniesienia danych – podstawa prawna art. 20 RODO</w:t>
      </w:r>
      <w:r w:rsidR="005847BD" w:rsidRPr="00C1165A">
        <w:rPr>
          <w:rFonts w:ascii="Book Antiqua" w:hAnsi="Book Antiqua" w:cs="Arial"/>
          <w:color w:val="auto"/>
          <w:sz w:val="22"/>
          <w:szCs w:val="22"/>
          <w:u w:val="single"/>
          <w:lang w:val="pl-PL" w:eastAsia="pl-PL"/>
        </w:rPr>
        <w:br/>
      </w:r>
      <w:r>
        <w:rPr>
          <w:rFonts w:ascii="Book Antiqua" w:hAnsi="Book Antiqua" w:cs="Arial"/>
          <w:color w:val="auto"/>
          <w:sz w:val="22"/>
          <w:szCs w:val="22"/>
          <w:lang w:val="pl-PL" w:eastAsia="pl-PL"/>
        </w:rPr>
        <w:t>o</w:t>
      </w:r>
      <w:r w:rsidR="005847BD" w:rsidRPr="00C1165A">
        <w:rPr>
          <w:rFonts w:ascii="Book Antiqua" w:hAnsi="Book Antiqua" w:cs="Arial"/>
          <w:color w:val="auto"/>
          <w:sz w:val="22"/>
          <w:szCs w:val="22"/>
          <w:lang w:val="pl-PL" w:eastAsia="pl-PL"/>
        </w:rPr>
        <w:t>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przetwarzanie odbywa się na podstawie zgody w myśl art. 6 ust. 1 lit. a) lub art. 9 ust. 2 lit. a) lub na podstawie umowy w myśl art. 6 ust. 1 lit. b); oraz</w:t>
      </w:r>
      <w:r>
        <w:rPr>
          <w:rFonts w:ascii="Book Antiqua" w:hAnsi="Book Antiqua" w:cs="Arial"/>
          <w:color w:val="auto"/>
          <w:sz w:val="22"/>
          <w:szCs w:val="22"/>
          <w:lang w:val="pl-PL" w:eastAsia="pl-PL"/>
        </w:rPr>
        <w:t xml:space="preserve"> </w:t>
      </w:r>
      <w:r w:rsidR="005847BD" w:rsidRPr="00C1165A">
        <w:rPr>
          <w:rFonts w:ascii="Book Antiqua" w:hAnsi="Book Antiqua" w:cs="Arial"/>
          <w:color w:val="auto"/>
          <w:sz w:val="22"/>
          <w:szCs w:val="22"/>
          <w:lang w:val="pl-PL" w:eastAsia="pl-PL"/>
        </w:rPr>
        <w:t>przetwarzanie odbywa się w sposób zautomatyzowany</w:t>
      </w:r>
      <w:r>
        <w:rPr>
          <w:rFonts w:ascii="Book Antiqua" w:hAnsi="Book Antiqua" w:cs="Arial"/>
          <w:color w:val="auto"/>
          <w:sz w:val="22"/>
          <w:szCs w:val="22"/>
          <w:lang w:val="pl-PL" w:eastAsia="pl-PL"/>
        </w:rPr>
        <w:t>,</w:t>
      </w:r>
    </w:p>
    <w:p w:rsidR="00C1165A" w:rsidRDefault="00C1165A" w:rsidP="00C1165A">
      <w:pPr>
        <w:pStyle w:val="Akapitzlist"/>
        <w:numPr>
          <w:ilvl w:val="0"/>
          <w:numId w:val="22"/>
        </w:numPr>
        <w:shd w:val="clear" w:color="auto" w:fill="FFFFFF"/>
        <w:spacing w:before="0" w:after="0"/>
        <w:ind w:left="709" w:hanging="142"/>
        <w:rPr>
          <w:rFonts w:ascii="Book Antiqua" w:hAnsi="Book Antiqua" w:cs="Arial"/>
          <w:color w:val="auto"/>
          <w:sz w:val="22"/>
          <w:szCs w:val="22"/>
          <w:lang w:val="pl-PL" w:eastAsia="pl-PL"/>
        </w:rPr>
      </w:pPr>
      <w:r>
        <w:rPr>
          <w:rFonts w:ascii="Book Antiqua" w:hAnsi="Book Antiqua" w:cs="Arial"/>
          <w:color w:val="auto"/>
          <w:sz w:val="22"/>
          <w:szCs w:val="22"/>
          <w:u w:val="single"/>
          <w:lang w:val="pl-PL" w:eastAsia="pl-PL"/>
        </w:rPr>
        <w:t xml:space="preserve"> p</w:t>
      </w:r>
      <w:r w:rsidR="005847BD" w:rsidRPr="00C1165A">
        <w:rPr>
          <w:rFonts w:ascii="Book Antiqua" w:hAnsi="Book Antiqua" w:cs="Arial"/>
          <w:color w:val="auto"/>
          <w:sz w:val="22"/>
          <w:szCs w:val="22"/>
          <w:u w:val="single"/>
          <w:lang w:val="pl-PL" w:eastAsia="pl-PL"/>
        </w:rPr>
        <w:t>rawo do sprzeciwu wobec przetwarzania danych – podstawa prawa art. 21 RODO</w:t>
      </w:r>
      <w:r w:rsidR="005847BD" w:rsidRPr="00C1165A">
        <w:rPr>
          <w:rFonts w:ascii="Book Antiqua" w:hAnsi="Book Antiqua" w:cs="Arial"/>
          <w:color w:val="auto"/>
          <w:sz w:val="22"/>
          <w:szCs w:val="22"/>
          <w:u w:val="single"/>
          <w:lang w:val="pl-PL" w:eastAsia="pl-PL"/>
        </w:rPr>
        <w:br/>
      </w:r>
      <w:r w:rsidR="005847BD" w:rsidRPr="00C1165A">
        <w:rPr>
          <w:rFonts w:ascii="Book Antiqua" w:hAnsi="Book Antiqua" w:cs="Arial"/>
          <w:color w:val="auto"/>
          <w:sz w:val="22"/>
          <w:szCs w:val="22"/>
          <w:lang w:val="pl-PL" w:eastAsia="pl-PL"/>
        </w:rPr>
        <w:t>Osoba, której dane dotyczą, ma prawo w dowolnym momencie wnieść sprzeciw – z przyczyn związanych z jej szczególną sytuacją – wobec przetwarzania dotyczących jej danych osobowych opartego na art. 6 ust. 1 lit. e) lub f), w tym profilowania na podstawie tych przepisów. Administratorowi nie wolno już przetwarzać tych danych osobowych, chyba że wykaże on istnienie ważnych prawnie uzasadnionych podstaw do przetwarzania, nadrzędnych wobec interesów, praw i wolności osoby, której dane dotyczą, lub podstaw do ustalenia, dochodzenia lub obrony roszczeń.</w:t>
      </w:r>
      <w:r w:rsidR="005847BD" w:rsidRPr="00C1165A">
        <w:rPr>
          <w:rFonts w:ascii="Book Antiqua" w:hAnsi="Book Antiqua" w:cs="Arial"/>
          <w:color w:val="auto"/>
          <w:sz w:val="22"/>
          <w:szCs w:val="22"/>
          <w:lang w:val="pl-PL" w:eastAsia="pl-PL"/>
        </w:rPr>
        <w:br/>
        <w:t>Osoba, której dane dotyczą, ma prawo do tego, by nie podlegać decyzji, która opiera się wyłącznie na zautomatyzowanym przetwarzaniu, w tym profilowaniu, i wywołuje wobec tej osoby skutki prawne lub w podobny sposób istotnie na nią wpływa</w:t>
      </w:r>
      <w:r>
        <w:rPr>
          <w:rFonts w:ascii="Book Antiqua" w:hAnsi="Book Antiqua" w:cs="Arial"/>
          <w:color w:val="auto"/>
          <w:sz w:val="22"/>
          <w:szCs w:val="22"/>
          <w:lang w:val="pl-PL" w:eastAsia="pl-PL"/>
        </w:rPr>
        <w:t>,</w:t>
      </w:r>
    </w:p>
    <w:p w:rsidR="00C1165A" w:rsidRDefault="00C1165A" w:rsidP="00C1165A">
      <w:pPr>
        <w:pStyle w:val="Akapitzlist"/>
        <w:numPr>
          <w:ilvl w:val="0"/>
          <w:numId w:val="22"/>
        </w:numPr>
        <w:shd w:val="clear" w:color="auto" w:fill="FFFFFF"/>
        <w:spacing w:before="0" w:after="0"/>
        <w:ind w:left="709" w:hanging="142"/>
        <w:rPr>
          <w:rFonts w:ascii="Book Antiqua" w:hAnsi="Book Antiqua" w:cs="Arial"/>
          <w:color w:val="auto"/>
          <w:sz w:val="22"/>
          <w:szCs w:val="22"/>
          <w:lang w:val="pl-PL" w:eastAsia="pl-PL"/>
        </w:rPr>
      </w:pPr>
      <w:r>
        <w:rPr>
          <w:rFonts w:ascii="Book Antiqua" w:hAnsi="Book Antiqua" w:cs="Arial"/>
          <w:color w:val="auto"/>
          <w:sz w:val="22"/>
          <w:szCs w:val="22"/>
          <w:u w:val="single"/>
          <w:lang w:val="pl-PL" w:eastAsia="pl-PL"/>
        </w:rPr>
        <w:lastRenderedPageBreak/>
        <w:t xml:space="preserve"> p</w:t>
      </w:r>
      <w:r w:rsidR="005847BD" w:rsidRPr="00C1165A">
        <w:rPr>
          <w:rFonts w:ascii="Book Antiqua" w:hAnsi="Book Antiqua" w:cs="Arial"/>
          <w:color w:val="auto"/>
          <w:sz w:val="22"/>
          <w:szCs w:val="22"/>
          <w:u w:val="single"/>
          <w:lang w:val="pl-PL" w:eastAsia="pl-PL"/>
        </w:rPr>
        <w:t>rawo wniesienia skargi do organu nadzorczego, którym jest Prezes Urzędu Ochrony Danych Osobowych</w:t>
      </w:r>
      <w:r w:rsidR="005847BD" w:rsidRPr="00C1165A">
        <w:rPr>
          <w:rFonts w:ascii="Book Antiqua" w:hAnsi="Book Antiqua" w:cs="Arial"/>
          <w:color w:val="auto"/>
          <w:sz w:val="22"/>
          <w:szCs w:val="22"/>
          <w:lang w:val="pl-PL" w:eastAsia="pl-PL"/>
        </w:rPr>
        <w:t> (adres: Prezes Urzędu Ochrony Danych Osobowych, ul. Stawki 2, 00-193 Warszawa)</w:t>
      </w:r>
      <w:r>
        <w:rPr>
          <w:rFonts w:ascii="Book Antiqua" w:hAnsi="Book Antiqua" w:cs="Arial"/>
          <w:color w:val="auto"/>
          <w:sz w:val="22"/>
          <w:szCs w:val="22"/>
          <w:lang w:val="pl-PL" w:eastAsia="pl-PL"/>
        </w:rPr>
        <w:t>.</w:t>
      </w:r>
    </w:p>
    <w:p w:rsidR="005847BD" w:rsidRPr="005378D2" w:rsidRDefault="005847BD" w:rsidP="00C1165A">
      <w:pPr>
        <w:shd w:val="clear" w:color="auto" w:fill="FFFFFF"/>
        <w:spacing w:before="0" w:after="0"/>
        <w:ind w:left="567"/>
        <w:rPr>
          <w:rFonts w:ascii="Book Antiqua" w:hAnsi="Book Antiqua" w:cs="Arial"/>
          <w:color w:val="auto"/>
          <w:sz w:val="22"/>
          <w:szCs w:val="22"/>
          <w:lang w:val="pl-PL" w:eastAsia="pl-PL"/>
        </w:rPr>
      </w:pPr>
    </w:p>
    <w:p w:rsidR="00832940" w:rsidRPr="005378D2" w:rsidRDefault="00F1479F" w:rsidP="005847BD">
      <w:pPr>
        <w:pStyle w:val="Nagwek3"/>
        <w:ind w:left="567" w:hanging="567"/>
        <w:rPr>
          <w:sz w:val="22"/>
          <w:szCs w:val="22"/>
          <w:lang w:eastAsia="pl-PL"/>
        </w:rPr>
      </w:pPr>
      <w:r w:rsidRPr="005378D2">
        <w:rPr>
          <w:sz w:val="22"/>
          <w:szCs w:val="22"/>
          <w:lang w:eastAsia="pl-PL"/>
        </w:rPr>
        <w:t>Zmiany w polityce prywatności</w:t>
      </w:r>
      <w:r w:rsidR="00832940" w:rsidRPr="005378D2">
        <w:rPr>
          <w:sz w:val="22"/>
          <w:szCs w:val="22"/>
          <w:lang w:eastAsia="pl-PL"/>
        </w:rPr>
        <w:t> </w:t>
      </w:r>
    </w:p>
    <w:p w:rsidR="00832940" w:rsidRPr="005378D2" w:rsidRDefault="00260020" w:rsidP="005847BD">
      <w:pPr>
        <w:shd w:val="clear" w:color="auto" w:fill="FFFFFF"/>
        <w:spacing w:before="225" w:after="225"/>
        <w:ind w:left="284"/>
        <w:rPr>
          <w:rFonts w:ascii="Book Antiqua" w:hAnsi="Book Antiqua" w:cs="Tahoma"/>
          <w:color w:val="auto"/>
          <w:sz w:val="22"/>
          <w:szCs w:val="22"/>
          <w:lang w:val="pl-PL" w:eastAsia="pl-PL"/>
        </w:rPr>
      </w:pPr>
      <w:r w:rsidRPr="005378D2">
        <w:rPr>
          <w:rFonts w:ascii="Book Antiqua" w:hAnsi="Book Antiqua" w:cs="Tahoma"/>
          <w:b/>
          <w:bCs/>
          <w:color w:val="auto"/>
          <w:sz w:val="22"/>
          <w:szCs w:val="22"/>
          <w:lang w:val="pl-PL" w:eastAsia="pl-PL"/>
        </w:rPr>
        <w:t>Administrator S</w:t>
      </w:r>
      <w:r w:rsidR="004151E6" w:rsidRPr="005378D2">
        <w:rPr>
          <w:rFonts w:ascii="Book Antiqua" w:hAnsi="Book Antiqua" w:cs="Tahoma"/>
          <w:b/>
          <w:bCs/>
          <w:color w:val="auto"/>
          <w:sz w:val="22"/>
          <w:szCs w:val="22"/>
          <w:lang w:val="pl-PL" w:eastAsia="pl-PL"/>
        </w:rPr>
        <w:t>erwisu</w:t>
      </w:r>
      <w:r w:rsidR="00832940" w:rsidRPr="005378D2">
        <w:rPr>
          <w:rFonts w:ascii="Book Antiqua" w:hAnsi="Book Antiqua" w:cs="Tahoma"/>
          <w:color w:val="auto"/>
          <w:sz w:val="22"/>
          <w:szCs w:val="22"/>
          <w:lang w:val="pl-PL" w:eastAsia="pl-PL"/>
        </w:rPr>
        <w:t> zastrzega, iż w przyszłości może wprowadzić zmiany w Polityce Prywatności. Wraz z każdą zmianą nowa wersja Polityki Prywatności będzie się pojawiać w tym miejscu. Korzystając z serwisu użytkownik akceptuje zmiany w nowej wersji Polityki Prywatności</w:t>
      </w:r>
      <w:r w:rsidR="00F1479F" w:rsidRPr="005378D2">
        <w:rPr>
          <w:rFonts w:ascii="Book Antiqua" w:hAnsi="Book Antiqua" w:cs="Tahoma"/>
          <w:color w:val="auto"/>
          <w:sz w:val="22"/>
          <w:szCs w:val="22"/>
          <w:lang w:val="pl-PL" w:eastAsia="pl-PL"/>
        </w:rPr>
        <w:t xml:space="preserve">. </w:t>
      </w:r>
      <w:r w:rsidR="00832940" w:rsidRPr="005378D2">
        <w:rPr>
          <w:rFonts w:ascii="Book Antiqua" w:hAnsi="Book Antiqua" w:cs="Tahoma"/>
          <w:color w:val="auto"/>
          <w:sz w:val="22"/>
          <w:szCs w:val="22"/>
          <w:lang w:val="pl-PL" w:eastAsia="pl-PL"/>
        </w:rPr>
        <w:t>W przypadku pytań lub wątpliwości związanych z gromadzeniem/ przechowywaniem danych, prosimy o kontakt z naszą administracją. Wszelkie dane kontaktowe znajdują się w dziale kontakt naszego serwisu internetowego.</w:t>
      </w:r>
    </w:p>
    <w:p w:rsidR="00DA0F91" w:rsidRPr="005378D2" w:rsidRDefault="00DA0F91" w:rsidP="00C1165A">
      <w:pPr>
        <w:spacing w:before="0" w:after="0"/>
        <w:rPr>
          <w:rFonts w:ascii="Book Antiqua" w:hAnsi="Book Antiqua"/>
          <w:color w:val="auto"/>
          <w:sz w:val="22"/>
          <w:szCs w:val="22"/>
          <w:lang w:val="pl-PL"/>
        </w:rPr>
      </w:pPr>
    </w:p>
    <w:sectPr w:rsidR="00DA0F91" w:rsidRPr="005378D2" w:rsidSect="00677C8E">
      <w:pgSz w:w="11906" w:h="16838"/>
      <w:pgMar w:top="1950"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DD4" w:rsidRDefault="002F2DD4" w:rsidP="003D5745">
      <w:pPr>
        <w:spacing w:before="0" w:after="0" w:line="240" w:lineRule="auto"/>
      </w:pPr>
      <w:r>
        <w:separator/>
      </w:r>
    </w:p>
  </w:endnote>
  <w:endnote w:type="continuationSeparator" w:id="0">
    <w:p w:rsidR="002F2DD4" w:rsidRDefault="002F2DD4" w:rsidP="003D57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DD4" w:rsidRDefault="002F2DD4" w:rsidP="003D5745">
      <w:pPr>
        <w:spacing w:before="0" w:after="0" w:line="240" w:lineRule="auto"/>
      </w:pPr>
      <w:r>
        <w:separator/>
      </w:r>
    </w:p>
  </w:footnote>
  <w:footnote w:type="continuationSeparator" w:id="0">
    <w:p w:rsidR="002F2DD4" w:rsidRDefault="002F2DD4" w:rsidP="003D574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D61"/>
    <w:multiLevelType w:val="hybridMultilevel"/>
    <w:tmpl w:val="54A6F128"/>
    <w:lvl w:ilvl="0" w:tplc="596E38C6">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 w15:restartNumberingAfterBreak="0">
    <w:nsid w:val="14FF3A85"/>
    <w:multiLevelType w:val="hybridMultilevel"/>
    <w:tmpl w:val="1A545BA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19F45323"/>
    <w:multiLevelType w:val="hybridMultilevel"/>
    <w:tmpl w:val="E808151A"/>
    <w:lvl w:ilvl="0" w:tplc="E4DECBB2">
      <w:start w:val="1"/>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1B780D38"/>
    <w:multiLevelType w:val="hybridMultilevel"/>
    <w:tmpl w:val="1A545BA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23256F23"/>
    <w:multiLevelType w:val="hybridMultilevel"/>
    <w:tmpl w:val="1A545BA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24F44F1F"/>
    <w:multiLevelType w:val="hybridMultilevel"/>
    <w:tmpl w:val="1CB805C6"/>
    <w:lvl w:ilvl="0" w:tplc="DAE0768A">
      <w:start w:val="9"/>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23788C"/>
    <w:multiLevelType w:val="hybridMultilevel"/>
    <w:tmpl w:val="7B8ACE9C"/>
    <w:lvl w:ilvl="0" w:tplc="0415000F">
      <w:start w:val="1"/>
      <w:numFmt w:val="decimal"/>
      <w:lvlText w:val="%1."/>
      <w:lvlJc w:val="left"/>
      <w:pPr>
        <w:ind w:left="720" w:hanging="360"/>
      </w:pPr>
      <w:rPr>
        <w:rFonts w:cs="Times New Roman" w:hint="default"/>
      </w:rPr>
    </w:lvl>
    <w:lvl w:ilvl="1" w:tplc="E448296A">
      <w:start w:val="1"/>
      <w:numFmt w:val="lowerLetter"/>
      <w:lvlText w:val="%2)"/>
      <w:lvlJc w:val="left"/>
      <w:pPr>
        <w:ind w:left="1440" w:hanging="360"/>
      </w:pPr>
      <w:rPr>
        <w:rFonts w:ascii="Book Antiqua" w:eastAsia="Times New Roman" w:hAnsi="Book Antiqua" w:cs="Times New Roman" w:hint="default"/>
      </w:rPr>
    </w:lvl>
    <w:lvl w:ilvl="2" w:tplc="31D662DC">
      <w:start w:val="3"/>
      <w:numFmt w:val="upperRoman"/>
      <w:lvlText w:val="%3."/>
      <w:lvlJc w:val="left"/>
      <w:pPr>
        <w:ind w:left="720" w:hanging="72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2E14711A"/>
    <w:multiLevelType w:val="multilevel"/>
    <w:tmpl w:val="8596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00639"/>
    <w:multiLevelType w:val="multilevel"/>
    <w:tmpl w:val="E6FA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F0896"/>
    <w:multiLevelType w:val="hybridMultilevel"/>
    <w:tmpl w:val="0994F68E"/>
    <w:lvl w:ilvl="0" w:tplc="A77A9A90">
      <w:start w:val="4"/>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350F42B3"/>
    <w:multiLevelType w:val="multilevel"/>
    <w:tmpl w:val="81701212"/>
    <w:lvl w:ilvl="0">
      <w:start w:val="1"/>
      <w:numFmt w:val="decimal"/>
      <w:lvlText w:val="%1."/>
      <w:lvlJc w:val="left"/>
      <w:pPr>
        <w:tabs>
          <w:tab w:val="num" w:pos="720"/>
        </w:tabs>
        <w:ind w:left="72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352F78D8"/>
    <w:multiLevelType w:val="hybridMultilevel"/>
    <w:tmpl w:val="7F24F20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2" w15:restartNumberingAfterBreak="0">
    <w:nsid w:val="3E8A0018"/>
    <w:multiLevelType w:val="multilevel"/>
    <w:tmpl w:val="89FE8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6602E9"/>
    <w:multiLevelType w:val="hybridMultilevel"/>
    <w:tmpl w:val="E6B8E41E"/>
    <w:lvl w:ilvl="0" w:tplc="FE10714C">
      <w:start w:val="1"/>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4707103B"/>
    <w:multiLevelType w:val="multilevel"/>
    <w:tmpl w:val="C32E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62DF3"/>
    <w:multiLevelType w:val="hybridMultilevel"/>
    <w:tmpl w:val="D354F820"/>
    <w:lvl w:ilvl="0" w:tplc="B0B8346C">
      <w:start w:val="1"/>
      <w:numFmt w:val="upperRoman"/>
      <w:lvlText w:val="%1."/>
      <w:lvlJc w:val="left"/>
      <w:pPr>
        <w:ind w:left="720" w:hanging="360"/>
      </w:pPr>
      <w:rPr>
        <w:rFonts w:ascii="Calibri" w:eastAsia="Times New Roman" w:hAnsi="Calibri" w:cs="Times New Roman"/>
      </w:rPr>
    </w:lvl>
    <w:lvl w:ilvl="1" w:tplc="81EA7C56">
      <w:start w:val="1"/>
      <w:numFmt w:val="lowerLetter"/>
      <w:lvlText w:val="%2)"/>
      <w:lvlJc w:val="left"/>
      <w:pPr>
        <w:ind w:left="1440" w:hanging="360"/>
      </w:pPr>
      <w:rPr>
        <w:rFonts w:ascii="Calibri" w:eastAsia="Times New Roman" w:hAnsi="Calibri"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5C656882"/>
    <w:multiLevelType w:val="hybridMultilevel"/>
    <w:tmpl w:val="9A22AC0A"/>
    <w:lvl w:ilvl="0" w:tplc="89AC2778">
      <w:start w:val="1"/>
      <w:numFmt w:val="upperRoman"/>
      <w:pStyle w:val="Nagwek3"/>
      <w:lvlText w:val="%1."/>
      <w:lvlJc w:val="left"/>
      <w:pPr>
        <w:ind w:left="1004" w:hanging="7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A62053D"/>
    <w:multiLevelType w:val="hybridMultilevel"/>
    <w:tmpl w:val="37A8B9F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6C0D0AFC"/>
    <w:multiLevelType w:val="hybridMultilevel"/>
    <w:tmpl w:val="1A545BA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70665619"/>
    <w:multiLevelType w:val="multilevel"/>
    <w:tmpl w:val="4E4402A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64398B"/>
    <w:multiLevelType w:val="hybridMultilevel"/>
    <w:tmpl w:val="1A545BA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79242D68"/>
    <w:multiLevelType w:val="multilevel"/>
    <w:tmpl w:val="64BC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3"/>
  </w:num>
  <w:num w:numId="4">
    <w:abstractNumId w:val="1"/>
  </w:num>
  <w:num w:numId="5">
    <w:abstractNumId w:val="18"/>
  </w:num>
  <w:num w:numId="6">
    <w:abstractNumId w:val="17"/>
  </w:num>
  <w:num w:numId="7">
    <w:abstractNumId w:val="6"/>
  </w:num>
  <w:num w:numId="8">
    <w:abstractNumId w:val="2"/>
  </w:num>
  <w:num w:numId="9">
    <w:abstractNumId w:val="13"/>
  </w:num>
  <w:num w:numId="10">
    <w:abstractNumId w:val="16"/>
  </w:num>
  <w:num w:numId="11">
    <w:abstractNumId w:val="0"/>
  </w:num>
  <w:num w:numId="12">
    <w:abstractNumId w:val="9"/>
  </w:num>
  <w:num w:numId="13">
    <w:abstractNumId w:val="5"/>
  </w:num>
  <w:num w:numId="14">
    <w:abstractNumId w:val="8"/>
  </w:num>
  <w:num w:numId="15">
    <w:abstractNumId w:val="14"/>
  </w:num>
  <w:num w:numId="16">
    <w:abstractNumId w:val="21"/>
  </w:num>
  <w:num w:numId="17">
    <w:abstractNumId w:val="20"/>
  </w:num>
  <w:num w:numId="18">
    <w:abstractNumId w:val="10"/>
  </w:num>
  <w:num w:numId="19">
    <w:abstractNumId w:val="7"/>
  </w:num>
  <w:num w:numId="20">
    <w:abstractNumId w:val="19"/>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0C"/>
    <w:rsid w:val="00000467"/>
    <w:rsid w:val="000425D0"/>
    <w:rsid w:val="000606C9"/>
    <w:rsid w:val="000A37CC"/>
    <w:rsid w:val="000D7196"/>
    <w:rsid w:val="000E7DA0"/>
    <w:rsid w:val="00107360"/>
    <w:rsid w:val="001B0435"/>
    <w:rsid w:val="001E12B3"/>
    <w:rsid w:val="00217528"/>
    <w:rsid w:val="00224856"/>
    <w:rsid w:val="002271FD"/>
    <w:rsid w:val="00260020"/>
    <w:rsid w:val="002A47BC"/>
    <w:rsid w:val="002B7CFF"/>
    <w:rsid w:val="002F2BC3"/>
    <w:rsid w:val="002F2DD4"/>
    <w:rsid w:val="002F6A89"/>
    <w:rsid w:val="00304A48"/>
    <w:rsid w:val="0037535A"/>
    <w:rsid w:val="00380BEF"/>
    <w:rsid w:val="00383FC3"/>
    <w:rsid w:val="003D5745"/>
    <w:rsid w:val="003E667C"/>
    <w:rsid w:val="003F7F24"/>
    <w:rsid w:val="00407DC0"/>
    <w:rsid w:val="004151E6"/>
    <w:rsid w:val="0043091C"/>
    <w:rsid w:val="0043406C"/>
    <w:rsid w:val="0045786F"/>
    <w:rsid w:val="00486FF5"/>
    <w:rsid w:val="004E0EED"/>
    <w:rsid w:val="005378D2"/>
    <w:rsid w:val="005648B2"/>
    <w:rsid w:val="00583C77"/>
    <w:rsid w:val="005847BD"/>
    <w:rsid w:val="00595368"/>
    <w:rsid w:val="005A6FB6"/>
    <w:rsid w:val="005E59A2"/>
    <w:rsid w:val="005F6DF3"/>
    <w:rsid w:val="00606E25"/>
    <w:rsid w:val="00643FC0"/>
    <w:rsid w:val="006658D8"/>
    <w:rsid w:val="00677C8E"/>
    <w:rsid w:val="006C5C84"/>
    <w:rsid w:val="00710CB3"/>
    <w:rsid w:val="00727082"/>
    <w:rsid w:val="007A7589"/>
    <w:rsid w:val="007B1968"/>
    <w:rsid w:val="007D3EC8"/>
    <w:rsid w:val="00832940"/>
    <w:rsid w:val="00837B28"/>
    <w:rsid w:val="0085334E"/>
    <w:rsid w:val="008861CE"/>
    <w:rsid w:val="008C06DB"/>
    <w:rsid w:val="008D0554"/>
    <w:rsid w:val="008E3D88"/>
    <w:rsid w:val="008E73A6"/>
    <w:rsid w:val="00921BFC"/>
    <w:rsid w:val="009801D3"/>
    <w:rsid w:val="00987D23"/>
    <w:rsid w:val="00997CCA"/>
    <w:rsid w:val="009A0856"/>
    <w:rsid w:val="009B1FC3"/>
    <w:rsid w:val="009B7367"/>
    <w:rsid w:val="009C63C4"/>
    <w:rsid w:val="009D646B"/>
    <w:rsid w:val="00A776C6"/>
    <w:rsid w:val="00AA4BD9"/>
    <w:rsid w:val="00AB352D"/>
    <w:rsid w:val="00AE070D"/>
    <w:rsid w:val="00AE5858"/>
    <w:rsid w:val="00AE7673"/>
    <w:rsid w:val="00B16C5B"/>
    <w:rsid w:val="00B4038B"/>
    <w:rsid w:val="00B8670C"/>
    <w:rsid w:val="00BC4594"/>
    <w:rsid w:val="00BD078D"/>
    <w:rsid w:val="00BD297C"/>
    <w:rsid w:val="00C1165A"/>
    <w:rsid w:val="00C20E35"/>
    <w:rsid w:val="00CB0F73"/>
    <w:rsid w:val="00CB6680"/>
    <w:rsid w:val="00D15870"/>
    <w:rsid w:val="00D30261"/>
    <w:rsid w:val="00D44E0C"/>
    <w:rsid w:val="00D51CE7"/>
    <w:rsid w:val="00D60548"/>
    <w:rsid w:val="00D651BD"/>
    <w:rsid w:val="00D66A38"/>
    <w:rsid w:val="00DA0F91"/>
    <w:rsid w:val="00DB62F2"/>
    <w:rsid w:val="00DC0894"/>
    <w:rsid w:val="00DC3C8C"/>
    <w:rsid w:val="00DC6277"/>
    <w:rsid w:val="00DD2ED6"/>
    <w:rsid w:val="00DF1C26"/>
    <w:rsid w:val="00DF460D"/>
    <w:rsid w:val="00E17F63"/>
    <w:rsid w:val="00E50831"/>
    <w:rsid w:val="00EE717C"/>
    <w:rsid w:val="00F1479F"/>
    <w:rsid w:val="00F24B69"/>
    <w:rsid w:val="00F24B8E"/>
    <w:rsid w:val="00F7094B"/>
    <w:rsid w:val="00F77BF8"/>
    <w:rsid w:val="00F803D5"/>
    <w:rsid w:val="00FB1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DF83A"/>
  <w14:defaultImageDpi w14:val="0"/>
  <w15:docId w15:val="{F128A353-2597-4511-B92B-97136EF1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4E0C"/>
    <w:pPr>
      <w:spacing w:before="120" w:after="120" w:line="276" w:lineRule="auto"/>
      <w:jc w:val="both"/>
    </w:pPr>
    <w:rPr>
      <w:rFonts w:ascii="Trebuchet MS" w:hAnsi="Trebuchet MS" w:cs="Trebuchet MS"/>
      <w:color w:val="808285"/>
      <w:sz w:val="18"/>
      <w:szCs w:val="18"/>
      <w:lang w:val="en-US" w:eastAsia="en-US"/>
    </w:rPr>
  </w:style>
  <w:style w:type="paragraph" w:styleId="Nagwek1">
    <w:name w:val="heading 1"/>
    <w:basedOn w:val="Normalny"/>
    <w:next w:val="Normalny"/>
    <w:link w:val="Nagwek1Znak"/>
    <w:autoRedefine/>
    <w:uiPriority w:val="99"/>
    <w:qFormat/>
    <w:rsid w:val="00D44E0C"/>
    <w:pPr>
      <w:spacing w:after="240"/>
      <w:jc w:val="left"/>
      <w:outlineLvl w:val="0"/>
    </w:pPr>
    <w:rPr>
      <w:smallCaps/>
      <w:color w:val="FAA61A"/>
      <w:spacing w:val="5"/>
      <w:sz w:val="40"/>
      <w:szCs w:val="40"/>
      <w:lang w:val="pl-PL"/>
    </w:rPr>
  </w:style>
  <w:style w:type="paragraph" w:styleId="Nagwek3">
    <w:name w:val="heading 3"/>
    <w:basedOn w:val="Normalny"/>
    <w:next w:val="Normalny"/>
    <w:link w:val="Nagwek3Znak"/>
    <w:autoRedefine/>
    <w:uiPriority w:val="99"/>
    <w:qFormat/>
    <w:rsid w:val="00383FC3"/>
    <w:pPr>
      <w:numPr>
        <w:numId w:val="10"/>
      </w:numPr>
      <w:spacing w:before="0" w:after="0"/>
      <w:ind w:left="1080"/>
      <w:outlineLvl w:val="2"/>
    </w:pPr>
    <w:rPr>
      <w:rFonts w:ascii="Book Antiqua" w:hAnsi="Book Antiqua" w:cs="Calibri"/>
      <w:b/>
      <w:color w:val="auto"/>
      <w:spacing w:val="5"/>
      <w:sz w:val="24"/>
      <w:szCs w:val="24"/>
      <w:u w:val="single"/>
      <w:lang w:val="pl-PL"/>
    </w:rPr>
  </w:style>
  <w:style w:type="paragraph" w:styleId="Nagwek6">
    <w:name w:val="heading 6"/>
    <w:basedOn w:val="Normalny"/>
    <w:next w:val="Normalny"/>
    <w:link w:val="Nagwek6Znak"/>
    <w:uiPriority w:val="9"/>
    <w:semiHidden/>
    <w:unhideWhenUsed/>
    <w:qFormat/>
    <w:locked/>
    <w:rsid w:val="00832940"/>
    <w:pPr>
      <w:spacing w:before="240" w:after="60"/>
      <w:outlineLvl w:val="5"/>
    </w:pPr>
    <w:rPr>
      <w:rFonts w:asciiTheme="minorHAnsi" w:eastAsiaTheme="minorEastAsia" w:hAnsiTheme="minorHAns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44E0C"/>
    <w:rPr>
      <w:rFonts w:ascii="Trebuchet MS" w:hAnsi="Trebuchet MS" w:cs="Trebuchet MS"/>
      <w:smallCaps/>
      <w:color w:val="FAA61A"/>
      <w:spacing w:val="5"/>
      <w:sz w:val="32"/>
      <w:szCs w:val="32"/>
    </w:rPr>
  </w:style>
  <w:style w:type="character" w:customStyle="1" w:styleId="Nagwek3Znak">
    <w:name w:val="Nagłówek 3 Znak"/>
    <w:basedOn w:val="Domylnaczcionkaakapitu"/>
    <w:link w:val="Nagwek3"/>
    <w:uiPriority w:val="99"/>
    <w:locked/>
    <w:rsid w:val="00383FC3"/>
    <w:rPr>
      <w:rFonts w:ascii="Book Antiqua" w:hAnsi="Book Antiqua" w:cs="Times New Roman"/>
      <w:b/>
      <w:spacing w:val="5"/>
      <w:sz w:val="24"/>
      <w:szCs w:val="24"/>
      <w:u w:val="single"/>
      <w:lang w:val="x-none" w:eastAsia="en-US"/>
    </w:rPr>
  </w:style>
  <w:style w:type="character" w:customStyle="1" w:styleId="Nagwek6Znak">
    <w:name w:val="Nagłówek 6 Znak"/>
    <w:basedOn w:val="Domylnaczcionkaakapitu"/>
    <w:link w:val="Nagwek6"/>
    <w:uiPriority w:val="9"/>
    <w:semiHidden/>
    <w:locked/>
    <w:rsid w:val="00832940"/>
    <w:rPr>
      <w:rFonts w:asciiTheme="minorHAnsi" w:eastAsiaTheme="minorEastAsia" w:hAnsiTheme="minorHAnsi" w:cs="Times New Roman"/>
      <w:b/>
      <w:bCs/>
      <w:color w:val="808285"/>
      <w:lang w:val="en-US" w:eastAsia="en-US"/>
    </w:rPr>
  </w:style>
  <w:style w:type="character" w:styleId="Hipercze">
    <w:name w:val="Hyperlink"/>
    <w:basedOn w:val="Domylnaczcionkaakapitu"/>
    <w:uiPriority w:val="99"/>
    <w:rsid w:val="00D44E0C"/>
    <w:rPr>
      <w:rFonts w:cs="Times New Roman"/>
      <w:color w:val="0000FF"/>
      <w:u w:val="single"/>
    </w:rPr>
  </w:style>
  <w:style w:type="paragraph" w:styleId="Akapitzlist">
    <w:name w:val="List Paragraph"/>
    <w:basedOn w:val="Normalny"/>
    <w:uiPriority w:val="99"/>
    <w:qFormat/>
    <w:rsid w:val="00D44E0C"/>
    <w:pPr>
      <w:ind w:left="720"/>
    </w:pPr>
  </w:style>
  <w:style w:type="paragraph" w:styleId="Nagwek">
    <w:name w:val="header"/>
    <w:basedOn w:val="Normalny"/>
    <w:link w:val="NagwekZnak"/>
    <w:uiPriority w:val="99"/>
    <w:rsid w:val="003D5745"/>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locked/>
    <w:rsid w:val="003D5745"/>
    <w:rPr>
      <w:rFonts w:ascii="Trebuchet MS" w:hAnsi="Trebuchet MS" w:cs="Trebuchet MS"/>
      <w:color w:val="808285"/>
      <w:sz w:val="20"/>
      <w:szCs w:val="20"/>
      <w:lang w:val="en-US" w:eastAsia="x-none"/>
    </w:rPr>
  </w:style>
  <w:style w:type="paragraph" w:styleId="Stopka">
    <w:name w:val="footer"/>
    <w:basedOn w:val="Normalny"/>
    <w:link w:val="StopkaZnak"/>
    <w:uiPriority w:val="99"/>
    <w:rsid w:val="003D5745"/>
    <w:pPr>
      <w:tabs>
        <w:tab w:val="center" w:pos="4536"/>
        <w:tab w:val="right" w:pos="9072"/>
      </w:tabs>
      <w:spacing w:before="0" w:after="0" w:line="240" w:lineRule="auto"/>
    </w:pPr>
  </w:style>
  <w:style w:type="character" w:customStyle="1" w:styleId="StopkaZnak">
    <w:name w:val="Stopka Znak"/>
    <w:basedOn w:val="Domylnaczcionkaakapitu"/>
    <w:link w:val="Stopka"/>
    <w:uiPriority w:val="99"/>
    <w:locked/>
    <w:rsid w:val="003D5745"/>
    <w:rPr>
      <w:rFonts w:ascii="Trebuchet MS" w:hAnsi="Trebuchet MS" w:cs="Trebuchet MS"/>
      <w:color w:val="808285"/>
      <w:sz w:val="20"/>
      <w:szCs w:val="20"/>
      <w:lang w:val="en-US" w:eastAsia="x-none"/>
    </w:rPr>
  </w:style>
  <w:style w:type="character" w:styleId="Pogrubienie">
    <w:name w:val="Strong"/>
    <w:basedOn w:val="Domylnaczcionkaakapitu"/>
    <w:uiPriority w:val="22"/>
    <w:qFormat/>
    <w:locked/>
    <w:rsid w:val="002A47BC"/>
    <w:rPr>
      <w:rFonts w:cs="Times New Roman"/>
      <w:b/>
      <w:bCs/>
    </w:rPr>
  </w:style>
  <w:style w:type="paragraph" w:styleId="NormalnyWeb">
    <w:name w:val="Normal (Web)"/>
    <w:basedOn w:val="Normalny"/>
    <w:uiPriority w:val="99"/>
    <w:semiHidden/>
    <w:unhideWhenUsed/>
    <w:rsid w:val="00AB352D"/>
    <w:pPr>
      <w:spacing w:before="100" w:beforeAutospacing="1" w:after="100" w:afterAutospacing="1" w:line="240" w:lineRule="auto"/>
      <w:jc w:val="left"/>
    </w:pPr>
    <w:rPr>
      <w:rFonts w:ascii="Times New Roman" w:hAnsi="Times New Roman" w:cs="Times New Roman"/>
      <w:color w:val="auto"/>
      <w:sz w:val="24"/>
      <w:szCs w:val="24"/>
      <w:lang w:val="pl-PL" w:eastAsia="pl-PL"/>
    </w:rPr>
  </w:style>
  <w:style w:type="character" w:customStyle="1" w:styleId="Nierozpoznanawzmianka1">
    <w:name w:val="Nierozpoznana wzmianka1"/>
    <w:basedOn w:val="Domylnaczcionkaakapitu"/>
    <w:uiPriority w:val="99"/>
    <w:semiHidden/>
    <w:unhideWhenUsed/>
    <w:rsid w:val="00D15870"/>
    <w:rPr>
      <w:rFonts w:cs="Times New Roman"/>
      <w:color w:val="605E5C"/>
      <w:shd w:val="clear" w:color="auto" w:fill="E1DFDD"/>
    </w:rPr>
  </w:style>
  <w:style w:type="paragraph" w:styleId="Tekstdymka">
    <w:name w:val="Balloon Text"/>
    <w:basedOn w:val="Normalny"/>
    <w:link w:val="TekstdymkaZnak"/>
    <w:uiPriority w:val="99"/>
    <w:semiHidden/>
    <w:unhideWhenUsed/>
    <w:rsid w:val="00C1165A"/>
    <w:pPr>
      <w:spacing w:before="0" w:after="0" w:line="240" w:lineRule="auto"/>
    </w:pPr>
    <w:rPr>
      <w:rFonts w:ascii="Segoe UI" w:hAnsi="Segoe UI" w:cs="Segoe UI"/>
    </w:rPr>
  </w:style>
  <w:style w:type="character" w:customStyle="1" w:styleId="TekstdymkaZnak">
    <w:name w:val="Tekst dymka Znak"/>
    <w:basedOn w:val="Domylnaczcionkaakapitu"/>
    <w:link w:val="Tekstdymka"/>
    <w:uiPriority w:val="99"/>
    <w:semiHidden/>
    <w:rsid w:val="00C1165A"/>
    <w:rPr>
      <w:rFonts w:ascii="Segoe UI" w:hAnsi="Segoe UI" w:cs="Segoe UI"/>
      <w:color w:val="808285"/>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5882">
      <w:bodyDiv w:val="1"/>
      <w:marLeft w:val="0"/>
      <w:marRight w:val="0"/>
      <w:marTop w:val="0"/>
      <w:marBottom w:val="0"/>
      <w:divBdr>
        <w:top w:val="none" w:sz="0" w:space="0" w:color="auto"/>
        <w:left w:val="none" w:sz="0" w:space="0" w:color="auto"/>
        <w:bottom w:val="none" w:sz="0" w:space="0" w:color="auto"/>
        <w:right w:val="none" w:sz="0" w:space="0" w:color="auto"/>
      </w:divBdr>
    </w:div>
    <w:div w:id="536510296">
      <w:marLeft w:val="0"/>
      <w:marRight w:val="0"/>
      <w:marTop w:val="0"/>
      <w:marBottom w:val="0"/>
      <w:divBdr>
        <w:top w:val="none" w:sz="0" w:space="0" w:color="auto"/>
        <w:left w:val="none" w:sz="0" w:space="0" w:color="auto"/>
        <w:bottom w:val="none" w:sz="0" w:space="0" w:color="auto"/>
        <w:right w:val="none" w:sz="0" w:space="0" w:color="auto"/>
      </w:divBdr>
    </w:div>
    <w:div w:id="536510298">
      <w:marLeft w:val="0"/>
      <w:marRight w:val="0"/>
      <w:marTop w:val="0"/>
      <w:marBottom w:val="0"/>
      <w:divBdr>
        <w:top w:val="none" w:sz="0" w:space="0" w:color="auto"/>
        <w:left w:val="none" w:sz="0" w:space="0" w:color="auto"/>
        <w:bottom w:val="none" w:sz="0" w:space="0" w:color="auto"/>
        <w:right w:val="none" w:sz="0" w:space="0" w:color="auto"/>
      </w:divBdr>
      <w:divsChild>
        <w:div w:id="536510297">
          <w:marLeft w:val="0"/>
          <w:marRight w:val="0"/>
          <w:marTop w:val="75"/>
          <w:marBottom w:val="75"/>
          <w:divBdr>
            <w:top w:val="none" w:sz="0" w:space="0" w:color="auto"/>
            <w:left w:val="none" w:sz="0" w:space="0" w:color="auto"/>
            <w:bottom w:val="none" w:sz="0" w:space="0" w:color="auto"/>
            <w:right w:val="none" w:sz="0" w:space="0" w:color="auto"/>
          </w:divBdr>
        </w:div>
      </w:divsChild>
    </w:div>
    <w:div w:id="5365102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ncelaria-explic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F3AB-84F9-4B81-8CAB-66D17193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1776</Words>
  <Characters>12085</Characters>
  <Application>Microsoft Office Word</Application>
  <DocSecurity>0</DocSecurity>
  <Lines>100</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Pajkert</dc:creator>
  <cp:keywords/>
  <dc:description/>
  <cp:lastModifiedBy>EXPLICO Kancelaria Radców Prawnych</cp:lastModifiedBy>
  <cp:revision>5</cp:revision>
  <cp:lastPrinted>2019-04-10T11:09:00Z</cp:lastPrinted>
  <dcterms:created xsi:type="dcterms:W3CDTF">2019-03-24T20:16:00Z</dcterms:created>
  <dcterms:modified xsi:type="dcterms:W3CDTF">2019-04-10T11:09:00Z</dcterms:modified>
</cp:coreProperties>
</file>